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5D55562" w:rsidR="00E90E49" w:rsidRPr="00781536" w:rsidRDefault="00E90E49" w:rsidP="00E35559">
      <w:pPr>
        <w:pStyle w:val="3GPPHeader"/>
        <w:spacing w:after="60"/>
        <w:rPr>
          <w:noProof/>
          <w:sz w:val="32"/>
          <w:szCs w:val="32"/>
          <w:highlight w:val="yellow"/>
          <w:lang w:val="en-US"/>
        </w:rPr>
      </w:pPr>
      <w:bookmarkStart w:id="0" w:name="_Hlk110350696"/>
      <w:bookmarkEnd w:id="0"/>
      <w:r w:rsidRPr="00781536">
        <w:rPr>
          <w:noProof/>
          <w:lang w:val="en-US"/>
        </w:rPr>
        <w:t>3</w:t>
      </w:r>
      <w:bookmarkStart w:id="1" w:name="_Ref110851541"/>
      <w:bookmarkEnd w:id="1"/>
      <w:r w:rsidRPr="00781536">
        <w:rPr>
          <w:noProof/>
          <w:lang w:val="en-US"/>
        </w:rPr>
        <w:t>GPP TSG-RAN WG</w:t>
      </w:r>
      <w:r w:rsidR="00F20F5C" w:rsidRPr="00781536">
        <w:rPr>
          <w:noProof/>
          <w:lang w:val="en-US"/>
        </w:rPr>
        <w:t>2</w:t>
      </w:r>
      <w:r w:rsidRPr="00781536">
        <w:rPr>
          <w:noProof/>
          <w:lang w:val="en-US"/>
        </w:rPr>
        <w:t xml:space="preserve"> #</w:t>
      </w:r>
      <w:r w:rsidR="00F20F5C" w:rsidRPr="00781536">
        <w:rPr>
          <w:noProof/>
          <w:lang w:val="en-US"/>
        </w:rPr>
        <w:t>1</w:t>
      </w:r>
      <w:r w:rsidR="00C268E6" w:rsidRPr="00781536">
        <w:rPr>
          <w:noProof/>
          <w:lang w:val="en-US"/>
        </w:rPr>
        <w:t>1</w:t>
      </w:r>
      <w:r w:rsidR="00DF66E1" w:rsidRPr="00781536">
        <w:rPr>
          <w:noProof/>
          <w:lang w:val="en-US"/>
        </w:rPr>
        <w:t>9</w:t>
      </w:r>
      <w:r w:rsidR="00EF5163">
        <w:rPr>
          <w:noProof/>
          <w:lang w:val="en-US"/>
        </w:rPr>
        <w:t>-</w:t>
      </w:r>
      <w:r w:rsidR="002D1D2C" w:rsidRPr="00781536">
        <w:rPr>
          <w:noProof/>
          <w:lang w:val="en-US"/>
        </w:rPr>
        <w:t>bis</w:t>
      </w:r>
      <w:r w:rsidR="00624B61" w:rsidRPr="00781536">
        <w:rPr>
          <w:noProof/>
          <w:lang w:val="en-US"/>
        </w:rPr>
        <w:t>-</w:t>
      </w:r>
      <w:r w:rsidR="00F20F5C" w:rsidRPr="00781536">
        <w:rPr>
          <w:noProof/>
          <w:lang w:val="en-US"/>
        </w:rPr>
        <w:t>e</w:t>
      </w:r>
      <w:r w:rsidRPr="00781536">
        <w:rPr>
          <w:noProof/>
          <w:lang w:val="en-US"/>
        </w:rPr>
        <w:tab/>
      </w:r>
      <w:r w:rsidR="00091557" w:rsidRPr="00EF5163">
        <w:rPr>
          <w:noProof/>
          <w:sz w:val="32"/>
          <w:szCs w:val="32"/>
          <w:lang w:val="en-US"/>
        </w:rPr>
        <w:t>R2-</w:t>
      </w:r>
      <w:r w:rsidR="00F20F5C" w:rsidRPr="00EF5163">
        <w:rPr>
          <w:noProof/>
          <w:sz w:val="32"/>
          <w:szCs w:val="32"/>
          <w:lang w:val="en-US"/>
        </w:rPr>
        <w:t>2</w:t>
      </w:r>
      <w:r w:rsidR="00DF66E1" w:rsidRPr="00EF5163">
        <w:rPr>
          <w:noProof/>
          <w:sz w:val="32"/>
          <w:szCs w:val="32"/>
          <w:lang w:val="en-US"/>
        </w:rPr>
        <w:t>2</w:t>
      </w:r>
      <w:r w:rsidR="00EF5163">
        <w:rPr>
          <w:noProof/>
          <w:sz w:val="32"/>
          <w:szCs w:val="32"/>
          <w:lang w:val="en-US"/>
        </w:rPr>
        <w:t>10332</w:t>
      </w:r>
    </w:p>
    <w:p w14:paraId="0DEF01D1" w14:textId="10A7F100" w:rsidR="00E90E49" w:rsidRPr="00781536" w:rsidRDefault="00C268E6" w:rsidP="00311702">
      <w:pPr>
        <w:pStyle w:val="3GPPHeader"/>
        <w:rPr>
          <w:noProof/>
          <w:lang w:val="en-US"/>
        </w:rPr>
      </w:pPr>
      <w:r w:rsidRPr="00781536">
        <w:rPr>
          <w:noProof/>
          <w:lang w:val="en-US"/>
        </w:rPr>
        <w:t xml:space="preserve">Electronic meeting, </w:t>
      </w:r>
      <w:r w:rsidR="00713CB7" w:rsidRPr="00781536">
        <w:rPr>
          <w:noProof/>
          <w:lang w:val="en-US"/>
        </w:rPr>
        <w:t>10</w:t>
      </w:r>
      <w:r w:rsidR="00EF5163">
        <w:rPr>
          <w:noProof/>
          <w:lang w:val="en-US"/>
        </w:rPr>
        <w:t xml:space="preserve"> – 19</w:t>
      </w:r>
      <w:r w:rsidR="00713CB7" w:rsidRPr="00781536">
        <w:rPr>
          <w:noProof/>
          <w:lang w:val="en-US"/>
        </w:rPr>
        <w:t xml:space="preserve"> </w:t>
      </w:r>
      <w:r w:rsidR="002D1D2C" w:rsidRPr="00781536">
        <w:rPr>
          <w:noProof/>
          <w:lang w:val="en-US"/>
        </w:rPr>
        <w:t>October</w:t>
      </w:r>
      <w:r w:rsidR="007D4180" w:rsidRPr="00781536">
        <w:rPr>
          <w:noProof/>
          <w:lang w:val="en-US"/>
        </w:rPr>
        <w:t xml:space="preserve"> 2022</w:t>
      </w:r>
    </w:p>
    <w:p w14:paraId="252563D4" w14:textId="77777777" w:rsidR="00E90E49" w:rsidRPr="00781536" w:rsidRDefault="00E90E49" w:rsidP="00357380">
      <w:pPr>
        <w:pStyle w:val="3GPPHeader"/>
        <w:rPr>
          <w:noProof/>
          <w:lang w:val="en-US"/>
        </w:rPr>
      </w:pPr>
    </w:p>
    <w:p w14:paraId="267378A2" w14:textId="6A1491D7" w:rsidR="00E90E49" w:rsidRPr="00781536" w:rsidRDefault="00E90E49" w:rsidP="00311702">
      <w:pPr>
        <w:pStyle w:val="3GPPHeader"/>
        <w:rPr>
          <w:noProof/>
          <w:sz w:val="22"/>
          <w:szCs w:val="22"/>
          <w:lang w:val="en-US"/>
        </w:rPr>
      </w:pPr>
      <w:r w:rsidRPr="00781536">
        <w:rPr>
          <w:noProof/>
          <w:sz w:val="22"/>
          <w:szCs w:val="22"/>
          <w:lang w:val="en-US"/>
        </w:rPr>
        <w:t>Agenda Item:</w:t>
      </w:r>
      <w:r w:rsidRPr="00781536">
        <w:rPr>
          <w:noProof/>
          <w:sz w:val="22"/>
          <w:szCs w:val="22"/>
          <w:lang w:val="en-US"/>
        </w:rPr>
        <w:tab/>
      </w:r>
      <w:r w:rsidR="00455932" w:rsidRPr="00781536">
        <w:rPr>
          <w:noProof/>
          <w:sz w:val="22"/>
          <w:szCs w:val="22"/>
          <w:lang w:val="en-US"/>
        </w:rPr>
        <w:t>8.4.2.</w:t>
      </w:r>
      <w:r w:rsidR="001F63EA" w:rsidRPr="00781536">
        <w:rPr>
          <w:noProof/>
          <w:sz w:val="22"/>
          <w:szCs w:val="22"/>
          <w:lang w:val="en-US"/>
        </w:rPr>
        <w:t>4</w:t>
      </w:r>
    </w:p>
    <w:p w14:paraId="36E7B6AB" w14:textId="77777777" w:rsidR="00E90E49" w:rsidRPr="00781536" w:rsidRDefault="003D3C45" w:rsidP="00F64C2B">
      <w:pPr>
        <w:pStyle w:val="3GPPHeader"/>
        <w:rPr>
          <w:noProof/>
          <w:sz w:val="22"/>
          <w:szCs w:val="22"/>
          <w:lang w:val="en-US"/>
        </w:rPr>
      </w:pPr>
      <w:r w:rsidRPr="00781536">
        <w:rPr>
          <w:noProof/>
          <w:sz w:val="22"/>
          <w:szCs w:val="22"/>
          <w:lang w:val="en-US"/>
        </w:rPr>
        <w:t>Source:</w:t>
      </w:r>
      <w:r w:rsidR="00E90E49" w:rsidRPr="00781536">
        <w:rPr>
          <w:noProof/>
          <w:sz w:val="22"/>
          <w:szCs w:val="22"/>
          <w:lang w:val="en-US"/>
        </w:rPr>
        <w:tab/>
      </w:r>
      <w:r w:rsidR="00F64C2B" w:rsidRPr="00781536">
        <w:rPr>
          <w:noProof/>
          <w:sz w:val="22"/>
          <w:szCs w:val="22"/>
          <w:lang w:val="en-US"/>
        </w:rPr>
        <w:t>Ericsson</w:t>
      </w:r>
    </w:p>
    <w:p w14:paraId="72579376" w14:textId="0E3A8E3B" w:rsidR="00E90E49" w:rsidRPr="00781536" w:rsidRDefault="003D3C45" w:rsidP="00311702">
      <w:pPr>
        <w:pStyle w:val="3GPPHeader"/>
        <w:rPr>
          <w:noProof/>
          <w:sz w:val="22"/>
          <w:szCs w:val="22"/>
          <w:lang w:val="en-US"/>
        </w:rPr>
      </w:pPr>
      <w:r w:rsidRPr="00781536">
        <w:rPr>
          <w:noProof/>
          <w:sz w:val="22"/>
          <w:szCs w:val="22"/>
          <w:lang w:val="en-US"/>
        </w:rPr>
        <w:t>Title:</w:t>
      </w:r>
      <w:r w:rsidR="00E90E49" w:rsidRPr="00781536">
        <w:rPr>
          <w:noProof/>
          <w:sz w:val="22"/>
          <w:szCs w:val="22"/>
          <w:lang w:val="en-US"/>
        </w:rPr>
        <w:tab/>
      </w:r>
      <w:r w:rsidR="003B6701" w:rsidRPr="00781536">
        <w:rPr>
          <w:noProof/>
          <w:sz w:val="22"/>
          <w:szCs w:val="22"/>
          <w:lang w:val="en-US"/>
        </w:rPr>
        <w:t xml:space="preserve">L1 measurements and beam indication </w:t>
      </w:r>
      <w:r w:rsidR="00954F32" w:rsidRPr="00781536">
        <w:rPr>
          <w:noProof/>
          <w:sz w:val="22"/>
          <w:szCs w:val="22"/>
          <w:lang w:val="en-US"/>
        </w:rPr>
        <w:t>for L1/L2 based inter-cell mobility</w:t>
      </w:r>
    </w:p>
    <w:p w14:paraId="24C111CD" w14:textId="77777777" w:rsidR="00E90E49" w:rsidRPr="00781536" w:rsidRDefault="00E90E49" w:rsidP="00D546FF">
      <w:pPr>
        <w:pStyle w:val="3GPPHeader"/>
        <w:rPr>
          <w:noProof/>
          <w:sz w:val="22"/>
          <w:szCs w:val="22"/>
          <w:lang w:val="en-US"/>
        </w:rPr>
      </w:pPr>
      <w:r w:rsidRPr="00781536">
        <w:rPr>
          <w:noProof/>
          <w:sz w:val="22"/>
          <w:szCs w:val="22"/>
          <w:lang w:val="en-US"/>
        </w:rPr>
        <w:t>Document for:</w:t>
      </w:r>
      <w:r w:rsidRPr="00781536">
        <w:rPr>
          <w:noProof/>
          <w:sz w:val="22"/>
          <w:szCs w:val="22"/>
          <w:lang w:val="en-US"/>
        </w:rPr>
        <w:tab/>
        <w:t>Discussion, Decision</w:t>
      </w:r>
    </w:p>
    <w:p w14:paraId="1DD4A9BC" w14:textId="77777777" w:rsidR="00E90E49" w:rsidRPr="00781536" w:rsidRDefault="00E90E49" w:rsidP="00E90E49">
      <w:pPr>
        <w:rPr>
          <w:noProof/>
          <w:lang w:val="en-US"/>
        </w:rPr>
      </w:pPr>
    </w:p>
    <w:p w14:paraId="028056FC" w14:textId="77777777" w:rsidR="00E90E49" w:rsidRPr="00781536" w:rsidRDefault="00230D18" w:rsidP="00CE0424">
      <w:pPr>
        <w:pStyle w:val="Heading1"/>
        <w:rPr>
          <w:noProof/>
          <w:lang w:val="en-US"/>
        </w:rPr>
      </w:pPr>
      <w:r w:rsidRPr="00781536">
        <w:rPr>
          <w:noProof/>
          <w:lang w:val="en-US"/>
        </w:rPr>
        <w:t>1</w:t>
      </w:r>
      <w:r w:rsidRPr="00781536">
        <w:rPr>
          <w:noProof/>
          <w:lang w:val="en-US"/>
        </w:rPr>
        <w:tab/>
      </w:r>
      <w:r w:rsidR="00E90E49" w:rsidRPr="00781536">
        <w:rPr>
          <w:noProof/>
          <w:lang w:val="en-US"/>
        </w:rPr>
        <w:t>Introduction</w:t>
      </w:r>
    </w:p>
    <w:p w14:paraId="20733B32" w14:textId="77777777" w:rsidR="00B41DF9" w:rsidRPr="00781536" w:rsidRDefault="00B41DF9" w:rsidP="00CE0424">
      <w:pPr>
        <w:pStyle w:val="BodyText"/>
        <w:rPr>
          <w:noProof/>
          <w:lang w:val="en-US"/>
        </w:rPr>
      </w:pPr>
    </w:p>
    <w:p w14:paraId="3E282D0E" w14:textId="67C0929C" w:rsidR="00082BB2" w:rsidRPr="00781536" w:rsidRDefault="00713CB7" w:rsidP="00CE0424">
      <w:pPr>
        <w:pStyle w:val="BodyText"/>
        <w:rPr>
          <w:noProof/>
          <w:lang w:val="en-US"/>
        </w:rPr>
      </w:pPr>
      <w:r w:rsidRPr="00781536">
        <w:rPr>
          <w:noProof/>
          <w:lang w:val="en-US"/>
        </w:rPr>
        <w:t>At RAN2#119e, the following agreements were made:</w:t>
      </w:r>
    </w:p>
    <w:tbl>
      <w:tblPr>
        <w:tblStyle w:val="TableGrid"/>
        <w:tblW w:w="0" w:type="auto"/>
        <w:tblLook w:val="04A0" w:firstRow="1" w:lastRow="0" w:firstColumn="1" w:lastColumn="0" w:noHBand="0" w:noVBand="1"/>
      </w:tblPr>
      <w:tblGrid>
        <w:gridCol w:w="9629"/>
      </w:tblGrid>
      <w:tr w:rsidR="00B223AE" w:rsidRPr="00781536" w14:paraId="7FC73DCF" w14:textId="77777777" w:rsidTr="00B223AE">
        <w:tc>
          <w:tcPr>
            <w:tcW w:w="9629" w:type="dxa"/>
          </w:tcPr>
          <w:p w14:paraId="762EA762" w14:textId="77777777" w:rsidR="004D46CB" w:rsidRPr="00781536" w:rsidRDefault="004D46CB" w:rsidP="004D46CB">
            <w:pPr>
              <w:pStyle w:val="Agreement"/>
              <w:rPr>
                <w:noProof/>
                <w:lang w:val="en-US"/>
              </w:rPr>
            </w:pPr>
            <w:r w:rsidRPr="00781536">
              <w:rPr>
                <w:noProof/>
                <w:lang w:val="en-US"/>
              </w:rPr>
              <w:t xml:space="preserve">Confirm to Support L1/L2-based inter-cell mobility for inter-DU scenario (as well as intra-DU scenarios).  </w:t>
            </w:r>
          </w:p>
          <w:p w14:paraId="7BC44947" w14:textId="52FC0518" w:rsidR="004D46CB" w:rsidRPr="00781536" w:rsidRDefault="004D46CB" w:rsidP="004D46CB">
            <w:pPr>
              <w:pStyle w:val="Agreement"/>
              <w:rPr>
                <w:noProof/>
                <w:lang w:val="en-US"/>
              </w:rPr>
            </w:pPr>
            <w:r w:rsidRPr="00781536">
              <w:rPr>
                <w:noProof/>
                <w:lang w:val="en-US"/>
              </w:rPr>
              <w:t>The design for intra-DU and inter-DU L1/L2-based mobility should share as much commonality as reasonable. FFS which aspects need to be different.</w:t>
            </w:r>
          </w:p>
          <w:p w14:paraId="0E50F8EE" w14:textId="41D6AEBF" w:rsidR="004D46CB" w:rsidRPr="00781536" w:rsidRDefault="004D46CB" w:rsidP="004D46CB">
            <w:pPr>
              <w:pStyle w:val="Agreement"/>
              <w:rPr>
                <w:noProof/>
                <w:lang w:val="en-US"/>
              </w:rPr>
            </w:pPr>
            <w:r w:rsidRPr="00781536">
              <w:rPr>
                <w:noProof/>
                <w:lang w:val="en-US"/>
              </w:rPr>
              <w:t>ICBM is one scenario considered for L1L2 mobility, but is not the only one, and is not a prerequisite for using L1L2 mobility.</w:t>
            </w:r>
          </w:p>
          <w:p w14:paraId="536A836C" w14:textId="77777777" w:rsidR="004D46CB" w:rsidRPr="00781536" w:rsidRDefault="004D46CB" w:rsidP="004D46CB">
            <w:pPr>
              <w:pStyle w:val="Agreement"/>
              <w:rPr>
                <w:noProof/>
                <w:lang w:val="en-US"/>
              </w:rPr>
            </w:pPr>
            <w:r w:rsidRPr="00781536">
              <w:rPr>
                <w:noProof/>
                <w:lang w:val="en-US"/>
              </w:rPr>
              <w:t>Measurement delay can/may be considered in this work</w:t>
            </w:r>
          </w:p>
          <w:p w14:paraId="250FCAA2" w14:textId="35B7FE3E" w:rsidR="004D46CB" w:rsidRPr="00781536" w:rsidRDefault="004D46CB" w:rsidP="004D46CB">
            <w:pPr>
              <w:pStyle w:val="Agreement"/>
              <w:rPr>
                <w:noProof/>
                <w:lang w:val="en-US"/>
              </w:rPr>
            </w:pPr>
            <w:r w:rsidRPr="00781536">
              <w:rPr>
                <w:noProof/>
                <w:lang w:val="en-US"/>
              </w:rPr>
              <w:t>Assume that we rely on L1 measurements to trigger L1L2 mobility (still measurement for preparation could be L3, FFS)</w:t>
            </w:r>
          </w:p>
          <w:p w14:paraId="69DD6DC9" w14:textId="77777777" w:rsidR="004D46CB" w:rsidRPr="00781536" w:rsidRDefault="004D46CB" w:rsidP="004D46CB">
            <w:pPr>
              <w:pStyle w:val="Agreement"/>
              <w:rPr>
                <w:noProof/>
                <w:lang w:val="en-US"/>
              </w:rPr>
            </w:pPr>
            <w:r w:rsidRPr="00781536">
              <w:rPr>
                <w:noProof/>
                <w:lang w:val="en-US"/>
              </w:rPr>
              <w:t xml:space="preserve">R2 will initially focus on PCell mobility. </w:t>
            </w:r>
          </w:p>
          <w:p w14:paraId="6EC9960D" w14:textId="77777777" w:rsidR="004D46CB" w:rsidRPr="00781536" w:rsidRDefault="004D46CB" w:rsidP="004D46CB">
            <w:pPr>
              <w:pStyle w:val="Agreement"/>
              <w:rPr>
                <w:noProof/>
                <w:lang w:val="en-US" w:eastAsia="zh-CN"/>
              </w:rPr>
            </w:pPr>
            <w:r w:rsidRPr="00781536">
              <w:rPr>
                <w:noProof/>
                <w:lang w:val="en-US" w:eastAsia="zh-CN"/>
              </w:rPr>
              <w:t>R2 assumption: Rel-18 L1/L2 mobility includes both non-CA (PCell only) and CA scenarios (PCell and SCell). This includes the following cases</w:t>
            </w:r>
          </w:p>
          <w:p w14:paraId="468E6F5A" w14:textId="77777777" w:rsidR="004D46CB" w:rsidRPr="00781536" w:rsidRDefault="004D46CB" w:rsidP="004D46CB">
            <w:pPr>
              <w:pStyle w:val="Agreement"/>
              <w:numPr>
                <w:ilvl w:val="0"/>
                <w:numId w:val="0"/>
              </w:numPr>
              <w:ind w:left="1619"/>
              <w:rPr>
                <w:noProof/>
                <w:lang w:val="en-US" w:eastAsia="zh-CN"/>
              </w:rPr>
            </w:pPr>
            <w:r w:rsidRPr="00781536">
              <w:rPr>
                <w:noProof/>
                <w:lang w:val="en-US" w:eastAsia="zh-CN"/>
              </w:rPr>
              <w:t xml:space="preserve">a) the target PCell/target SCell(s) is not a current serving cell (CA </w:t>
            </w:r>
            <w:r w:rsidRPr="00781536">
              <w:rPr>
                <w:noProof/>
                <w:lang w:val="en-US" w:eastAsia="zh-CN"/>
              </w:rPr>
              <w:sym w:font="Wingdings" w:char="F0E0"/>
            </w:r>
            <w:r w:rsidRPr="00781536">
              <w:rPr>
                <w:noProof/>
                <w:lang w:val="en-US" w:eastAsia="zh-CN"/>
              </w:rPr>
              <w:t xml:space="preserve"> CA scenario with PCell change)</w:t>
            </w:r>
          </w:p>
          <w:p w14:paraId="6152A8A2" w14:textId="77777777" w:rsidR="004D46CB" w:rsidRPr="00781536" w:rsidRDefault="004D46CB" w:rsidP="004D46CB">
            <w:pPr>
              <w:pStyle w:val="Agreement"/>
              <w:numPr>
                <w:ilvl w:val="0"/>
                <w:numId w:val="0"/>
              </w:numPr>
              <w:ind w:left="1619"/>
              <w:rPr>
                <w:noProof/>
                <w:lang w:val="en-US" w:eastAsia="zh-CN"/>
              </w:rPr>
            </w:pPr>
            <w:r w:rsidRPr="00781536">
              <w:rPr>
                <w:noProof/>
                <w:lang w:val="en-US" w:eastAsia="zh-CN"/>
              </w:rPr>
              <w:t>b) FFS the target PCell is a current SCell</w:t>
            </w:r>
          </w:p>
          <w:p w14:paraId="3E7DEBAE" w14:textId="4D6B24F2" w:rsidR="00B223AE" w:rsidRPr="00781536" w:rsidRDefault="004D46CB" w:rsidP="00A11F99">
            <w:pPr>
              <w:pStyle w:val="Agreement"/>
              <w:numPr>
                <w:ilvl w:val="0"/>
                <w:numId w:val="0"/>
              </w:numPr>
              <w:ind w:left="1619"/>
              <w:rPr>
                <w:noProof/>
                <w:lang w:val="en-US" w:eastAsia="zh-CN"/>
              </w:rPr>
            </w:pPr>
            <w:r w:rsidRPr="00781536">
              <w:rPr>
                <w:noProof/>
                <w:lang w:val="en-US" w:eastAsia="zh-CN"/>
              </w:rPr>
              <w:t>c) FFS the target SCell is the current PCell.</w:t>
            </w:r>
          </w:p>
        </w:tc>
      </w:tr>
    </w:tbl>
    <w:p w14:paraId="61C5519F" w14:textId="77777777" w:rsidR="00713CB7" w:rsidRPr="00781536" w:rsidRDefault="00713CB7" w:rsidP="00CE0424">
      <w:pPr>
        <w:pStyle w:val="BodyText"/>
        <w:rPr>
          <w:noProof/>
          <w:lang w:val="en-US"/>
        </w:rPr>
      </w:pPr>
    </w:p>
    <w:p w14:paraId="3752A1D3" w14:textId="77777777" w:rsidR="00333483" w:rsidRPr="00781536" w:rsidRDefault="008550B0" w:rsidP="00CE0424">
      <w:pPr>
        <w:pStyle w:val="BodyText"/>
        <w:rPr>
          <w:noProof/>
          <w:lang w:val="en-US"/>
        </w:rPr>
      </w:pPr>
      <w:r w:rsidRPr="00781536">
        <w:rPr>
          <w:noProof/>
          <w:lang w:val="en-US"/>
        </w:rPr>
        <w:t>This contribution</w:t>
      </w:r>
      <w:r w:rsidR="00B14604" w:rsidRPr="00781536">
        <w:rPr>
          <w:noProof/>
          <w:lang w:val="en-US"/>
        </w:rPr>
        <w:t>, we discuss</w:t>
      </w:r>
      <w:r w:rsidR="00272CC0" w:rsidRPr="00781536">
        <w:rPr>
          <w:noProof/>
          <w:lang w:val="en-US"/>
        </w:rPr>
        <w:t xml:space="preserve"> lower</w:t>
      </w:r>
      <w:r w:rsidR="00F7198D" w:rsidRPr="00781536">
        <w:rPr>
          <w:noProof/>
          <w:lang w:val="en-US"/>
        </w:rPr>
        <w:t xml:space="preserve">-layer </w:t>
      </w:r>
      <w:r w:rsidR="00333483" w:rsidRPr="00781536">
        <w:rPr>
          <w:noProof/>
          <w:lang w:val="en-US"/>
        </w:rPr>
        <w:t>aspects of L1/L2 based inter-cell mobility, including the following:</w:t>
      </w:r>
    </w:p>
    <w:p w14:paraId="2361B99F" w14:textId="429F04C4" w:rsidR="00333483" w:rsidRPr="00781536" w:rsidRDefault="00333483" w:rsidP="00333483">
      <w:pPr>
        <w:pStyle w:val="BodyText"/>
        <w:numPr>
          <w:ilvl w:val="0"/>
          <w:numId w:val="21"/>
        </w:numPr>
        <w:rPr>
          <w:noProof/>
          <w:lang w:val="en-US"/>
        </w:rPr>
      </w:pPr>
      <w:r w:rsidRPr="00781536">
        <w:rPr>
          <w:noProof/>
          <w:lang w:val="en-US"/>
        </w:rPr>
        <w:t>L1 measurements and lower-layer measurement reporting</w:t>
      </w:r>
    </w:p>
    <w:p w14:paraId="6C61CAEB" w14:textId="0CE2CE55" w:rsidR="00333483" w:rsidRPr="00781536" w:rsidRDefault="00A11F99" w:rsidP="00333483">
      <w:pPr>
        <w:pStyle w:val="BodyText"/>
        <w:numPr>
          <w:ilvl w:val="0"/>
          <w:numId w:val="21"/>
        </w:numPr>
        <w:rPr>
          <w:noProof/>
          <w:lang w:val="en-US"/>
        </w:rPr>
      </w:pPr>
      <w:r w:rsidRPr="00781536">
        <w:rPr>
          <w:noProof/>
          <w:lang w:val="en-US"/>
        </w:rPr>
        <w:t xml:space="preserve">Lower layer signal </w:t>
      </w:r>
      <w:r w:rsidR="00B61734" w:rsidRPr="00781536">
        <w:rPr>
          <w:noProof/>
          <w:lang w:val="en-US"/>
        </w:rPr>
        <w:t>for triggering the UE to execute L1/L2 mobility serving cell change</w:t>
      </w:r>
    </w:p>
    <w:p w14:paraId="59E13DC4" w14:textId="77777777" w:rsidR="004000E8" w:rsidRPr="00781536" w:rsidRDefault="00230D18" w:rsidP="00CE0424">
      <w:pPr>
        <w:pStyle w:val="Heading1"/>
        <w:rPr>
          <w:noProof/>
          <w:lang w:val="en-US"/>
        </w:rPr>
      </w:pPr>
      <w:bookmarkStart w:id="2" w:name="_Ref178064866"/>
      <w:r w:rsidRPr="00781536">
        <w:rPr>
          <w:noProof/>
          <w:lang w:val="en-US"/>
        </w:rPr>
        <w:t>2</w:t>
      </w:r>
      <w:r w:rsidRPr="00781536">
        <w:rPr>
          <w:noProof/>
          <w:lang w:val="en-US"/>
        </w:rPr>
        <w:tab/>
      </w:r>
      <w:r w:rsidR="004000E8" w:rsidRPr="00781536">
        <w:rPr>
          <w:noProof/>
          <w:lang w:val="en-US"/>
        </w:rPr>
        <w:t>Discussion</w:t>
      </w:r>
      <w:bookmarkEnd w:id="2"/>
    </w:p>
    <w:p w14:paraId="7E12C24B" w14:textId="3DEF84F8" w:rsidR="00A313D6" w:rsidRPr="00781536" w:rsidRDefault="008304DE" w:rsidP="001D48BA">
      <w:pPr>
        <w:pStyle w:val="Heading2"/>
        <w:rPr>
          <w:noProof/>
          <w:lang w:val="en-US"/>
        </w:rPr>
      </w:pPr>
      <w:r w:rsidRPr="00781536">
        <w:rPr>
          <w:noProof/>
          <w:lang w:val="en-US"/>
        </w:rPr>
        <w:t>2.</w:t>
      </w:r>
      <w:r w:rsidR="00691231" w:rsidRPr="00781536">
        <w:rPr>
          <w:noProof/>
          <w:lang w:val="en-US"/>
        </w:rPr>
        <w:t>1</w:t>
      </w:r>
      <w:r w:rsidRPr="00781536">
        <w:rPr>
          <w:noProof/>
          <w:lang w:val="en-US"/>
        </w:rPr>
        <w:tab/>
      </w:r>
      <w:r w:rsidR="00CE419E" w:rsidRPr="00781536">
        <w:rPr>
          <w:noProof/>
          <w:lang w:val="en-US"/>
        </w:rPr>
        <w:t xml:space="preserve">L1 measurements and </w:t>
      </w:r>
      <w:r w:rsidRPr="00781536">
        <w:rPr>
          <w:noProof/>
          <w:lang w:val="en-US"/>
        </w:rPr>
        <w:t>Lower-layer measurement reporting</w:t>
      </w:r>
    </w:p>
    <w:p w14:paraId="17ACCC02" w14:textId="123669F7" w:rsidR="00E22DED" w:rsidRPr="00781536" w:rsidRDefault="00C57245" w:rsidP="00847DA9">
      <w:pPr>
        <w:pStyle w:val="BodyText"/>
        <w:rPr>
          <w:noProof/>
          <w:lang w:val="en-US"/>
        </w:rPr>
      </w:pPr>
      <w:r w:rsidRPr="00781536">
        <w:rPr>
          <w:noProof/>
          <w:lang w:val="en-US"/>
        </w:rPr>
        <w:t xml:space="preserve">To </w:t>
      </w:r>
      <w:r w:rsidR="00A02963" w:rsidRPr="00781536">
        <w:rPr>
          <w:noProof/>
          <w:lang w:val="en-US"/>
        </w:rPr>
        <w:t>assist</w:t>
      </w:r>
      <w:r w:rsidRPr="00781536">
        <w:rPr>
          <w:noProof/>
          <w:lang w:val="en-US"/>
        </w:rPr>
        <w:t xml:space="preserve"> RRC-based </w:t>
      </w:r>
      <w:r w:rsidR="00A313D6" w:rsidRPr="00781536">
        <w:rPr>
          <w:noProof/>
          <w:lang w:val="en-US"/>
        </w:rPr>
        <w:t xml:space="preserve">inter-cell </w:t>
      </w:r>
      <w:r w:rsidRPr="00781536">
        <w:rPr>
          <w:noProof/>
          <w:lang w:val="en-US"/>
        </w:rPr>
        <w:t xml:space="preserve">mobility the </w:t>
      </w:r>
      <w:r w:rsidR="00A02963" w:rsidRPr="00781536">
        <w:rPr>
          <w:noProof/>
          <w:lang w:val="en-US"/>
        </w:rPr>
        <w:t xml:space="preserve">UE may be configured </w:t>
      </w:r>
      <w:r w:rsidRPr="00781536">
        <w:rPr>
          <w:noProof/>
          <w:lang w:val="en-US"/>
        </w:rPr>
        <w:t xml:space="preserve">to perform </w:t>
      </w:r>
      <w:r w:rsidR="00046480" w:rsidRPr="00781536">
        <w:rPr>
          <w:noProof/>
          <w:lang w:val="en-US"/>
        </w:rPr>
        <w:t xml:space="preserve">RRM </w:t>
      </w:r>
      <w:r w:rsidRPr="00781536">
        <w:rPr>
          <w:noProof/>
          <w:lang w:val="en-US"/>
        </w:rPr>
        <w:t xml:space="preserve">measurements on </w:t>
      </w:r>
      <w:r w:rsidR="005541CB" w:rsidRPr="00781536">
        <w:rPr>
          <w:noProof/>
          <w:lang w:val="en-US"/>
        </w:rPr>
        <w:t xml:space="preserve">an SpCell </w:t>
      </w:r>
      <w:r w:rsidRPr="00781536">
        <w:rPr>
          <w:noProof/>
          <w:lang w:val="en-US"/>
        </w:rPr>
        <w:t>(e.g.</w:t>
      </w:r>
      <w:r w:rsidR="001E27C8" w:rsidRPr="00781536">
        <w:rPr>
          <w:noProof/>
          <w:lang w:val="en-US"/>
        </w:rPr>
        <w:t>,</w:t>
      </w:r>
      <w:r w:rsidRPr="00781536">
        <w:rPr>
          <w:noProof/>
          <w:lang w:val="en-US"/>
        </w:rPr>
        <w:t xml:space="preserve"> PCell) and one or more neighbour cells in the </w:t>
      </w:r>
      <w:r w:rsidR="005541CB" w:rsidRPr="00781536">
        <w:rPr>
          <w:noProof/>
          <w:lang w:val="en-US"/>
        </w:rPr>
        <w:t xml:space="preserve">SpCell </w:t>
      </w:r>
      <w:r w:rsidRPr="00781536">
        <w:rPr>
          <w:noProof/>
          <w:lang w:val="en-US"/>
        </w:rPr>
        <w:t>serving frequency</w:t>
      </w:r>
      <w:r w:rsidR="00046480" w:rsidRPr="00781536">
        <w:rPr>
          <w:noProof/>
          <w:lang w:val="en-US"/>
        </w:rPr>
        <w:t xml:space="preserve"> (referred in RRC</w:t>
      </w:r>
      <w:r w:rsidR="00A8689D" w:rsidRPr="00781536">
        <w:rPr>
          <w:noProof/>
          <w:lang w:val="en-US"/>
        </w:rPr>
        <w:t xml:space="preserve"> </w:t>
      </w:r>
      <w:r w:rsidR="00046480" w:rsidRPr="00781536">
        <w:rPr>
          <w:noProof/>
          <w:lang w:val="en-US"/>
        </w:rPr>
        <w:t xml:space="preserve">as </w:t>
      </w:r>
      <w:r w:rsidR="00A8689D" w:rsidRPr="00781536">
        <w:rPr>
          <w:noProof/>
          <w:lang w:val="en-US"/>
        </w:rPr>
        <w:t>applicable cells</w:t>
      </w:r>
      <w:r w:rsidR="00046480" w:rsidRPr="00781536">
        <w:rPr>
          <w:noProof/>
          <w:lang w:val="en-US"/>
        </w:rPr>
        <w:t>)</w:t>
      </w:r>
      <w:r w:rsidR="00A8689D" w:rsidRPr="00781536">
        <w:rPr>
          <w:noProof/>
          <w:lang w:val="en-US"/>
        </w:rPr>
        <w:t>,</w:t>
      </w:r>
      <w:r w:rsidR="00A313D6" w:rsidRPr="00781536">
        <w:rPr>
          <w:noProof/>
          <w:lang w:val="en-US"/>
        </w:rPr>
        <w:t xml:space="preserve"> and to report these </w:t>
      </w:r>
      <w:r w:rsidR="00046480" w:rsidRPr="00781536">
        <w:rPr>
          <w:noProof/>
          <w:lang w:val="en-US"/>
        </w:rPr>
        <w:t xml:space="preserve">RRM </w:t>
      </w:r>
      <w:r w:rsidR="00A313D6" w:rsidRPr="00781536">
        <w:rPr>
          <w:noProof/>
          <w:lang w:val="en-US"/>
        </w:rPr>
        <w:t xml:space="preserve">measurements </w:t>
      </w:r>
      <w:r w:rsidR="00343427" w:rsidRPr="00781536">
        <w:rPr>
          <w:noProof/>
          <w:lang w:val="en-US"/>
        </w:rPr>
        <w:t xml:space="preserve">either periodically or </w:t>
      </w:r>
      <w:r w:rsidR="00046480" w:rsidRPr="00781536">
        <w:rPr>
          <w:noProof/>
          <w:lang w:val="en-US"/>
        </w:rPr>
        <w:t xml:space="preserve">based on the fulfilment of events </w:t>
      </w:r>
      <w:r w:rsidR="00A313D6" w:rsidRPr="00781536">
        <w:rPr>
          <w:noProof/>
          <w:lang w:val="en-US"/>
        </w:rPr>
        <w:t>e.g. A3 event</w:t>
      </w:r>
      <w:r w:rsidR="005541CB" w:rsidRPr="00781536">
        <w:rPr>
          <w:noProof/>
          <w:lang w:val="en-US"/>
        </w:rPr>
        <w:t xml:space="preserve">, defining the transmission of the RRC measurement report when at least a neighbour cell </w:t>
      </w:r>
      <w:r w:rsidR="005541CB" w:rsidRPr="00781536">
        <w:rPr>
          <w:noProof/>
          <w:lang w:val="en-US"/>
        </w:rPr>
        <w:lastRenderedPageBreak/>
        <w:t xml:space="preserve">is an offset better than the PCell (based on a measurement quantity, like RSRP, RSRQ or SINR). </w:t>
      </w:r>
      <w:r w:rsidR="00A8689D" w:rsidRPr="00781536">
        <w:rPr>
          <w:noProof/>
          <w:lang w:val="en-US"/>
        </w:rPr>
        <w:t xml:space="preserve">Beam </w:t>
      </w:r>
      <w:r w:rsidR="00343427" w:rsidRPr="00781536" w:rsidDel="00A973FA">
        <w:rPr>
          <w:noProof/>
          <w:lang w:val="en-US"/>
        </w:rPr>
        <w:t xml:space="preserve">measurement </w:t>
      </w:r>
      <w:r w:rsidR="007B7622" w:rsidRPr="00781536">
        <w:rPr>
          <w:noProof/>
          <w:lang w:val="en-US"/>
        </w:rPr>
        <w:t>information</w:t>
      </w:r>
      <w:r w:rsidR="00A8689D" w:rsidRPr="00781536">
        <w:rPr>
          <w:noProof/>
          <w:lang w:val="en-US"/>
        </w:rPr>
        <w:t xml:space="preserve"> may also be configured to be included in a measurement report, such as measurements per SSB index and/or CSI-RS resource identifier, to enable the network to make more educated </w:t>
      </w:r>
      <w:r w:rsidR="00F9159E" w:rsidRPr="00781536">
        <w:rPr>
          <w:noProof/>
          <w:lang w:val="en-US"/>
        </w:rPr>
        <w:t xml:space="preserve">mobility </w:t>
      </w:r>
      <w:r w:rsidR="00A8689D" w:rsidRPr="00781536">
        <w:rPr>
          <w:noProof/>
          <w:lang w:val="en-US"/>
        </w:rPr>
        <w:t>decisions (e.g.</w:t>
      </w:r>
      <w:r w:rsidR="001E27C8" w:rsidRPr="00781536">
        <w:rPr>
          <w:noProof/>
          <w:lang w:val="en-US"/>
        </w:rPr>
        <w:t>,</w:t>
      </w:r>
      <w:r w:rsidR="00A8689D" w:rsidRPr="00781536">
        <w:rPr>
          <w:noProof/>
          <w:lang w:val="en-US"/>
        </w:rPr>
        <w:t xml:space="preserve"> by comparing not only cell quality of triggered cells but also the quality of individual beams) and/or </w:t>
      </w:r>
      <w:r w:rsidR="00F9159E" w:rsidRPr="00781536">
        <w:rPr>
          <w:noProof/>
          <w:lang w:val="en-US"/>
        </w:rPr>
        <w:t>configure fewer contention free random access resources (possibly per beam).</w:t>
      </w:r>
    </w:p>
    <w:p w14:paraId="2EE19D0E" w14:textId="4C8BD384" w:rsidR="00E22DED" w:rsidRPr="00781536" w:rsidRDefault="00D23974" w:rsidP="00E22DED">
      <w:pPr>
        <w:pStyle w:val="BodyText"/>
        <w:rPr>
          <w:noProof/>
          <w:lang w:val="en-US"/>
        </w:rPr>
      </w:pPr>
      <w:r w:rsidRPr="00781536">
        <w:rPr>
          <w:noProof/>
          <w:lang w:val="en-US"/>
        </w:rPr>
        <w:t xml:space="preserve">To </w:t>
      </w:r>
      <w:r w:rsidR="007B7622" w:rsidRPr="00781536">
        <w:rPr>
          <w:noProof/>
          <w:lang w:val="en-US"/>
        </w:rPr>
        <w:t xml:space="preserve">assist </w:t>
      </w:r>
      <w:r w:rsidR="00E22DED" w:rsidRPr="00781536">
        <w:rPr>
          <w:noProof/>
          <w:lang w:val="en-US"/>
        </w:rPr>
        <w:t>intra-cell mobility (</w:t>
      </w:r>
      <w:r w:rsidR="00A30817" w:rsidRPr="00781536">
        <w:rPr>
          <w:noProof/>
          <w:lang w:val="en-US"/>
        </w:rPr>
        <w:t xml:space="preserve">or RRC-less mobility, </w:t>
      </w:r>
      <w:r w:rsidR="00E22DED" w:rsidRPr="00781536">
        <w:rPr>
          <w:noProof/>
          <w:lang w:val="en-US"/>
        </w:rPr>
        <w:t xml:space="preserve">as called at the beginning of Rel-15), </w:t>
      </w:r>
      <w:r w:rsidR="00A30817" w:rsidRPr="00781536">
        <w:rPr>
          <w:noProof/>
          <w:lang w:val="en-US"/>
        </w:rPr>
        <w:t xml:space="preserve">i.e., </w:t>
      </w:r>
      <w:r w:rsidR="00E22DED" w:rsidRPr="00781536">
        <w:rPr>
          <w:noProof/>
          <w:lang w:val="en-US"/>
        </w:rPr>
        <w:t>beam management operations</w:t>
      </w:r>
      <w:r w:rsidR="00A30817" w:rsidRPr="00781536">
        <w:rPr>
          <w:noProof/>
          <w:lang w:val="en-US"/>
        </w:rPr>
        <w:t xml:space="preserve"> such as beam switching (e.g.</w:t>
      </w:r>
      <w:r w:rsidR="001E27C8" w:rsidRPr="00781536">
        <w:rPr>
          <w:noProof/>
          <w:lang w:val="en-US"/>
        </w:rPr>
        <w:t>,</w:t>
      </w:r>
      <w:r w:rsidR="00A30817" w:rsidRPr="00781536">
        <w:rPr>
          <w:noProof/>
          <w:lang w:val="en-US"/>
        </w:rPr>
        <w:t xml:space="preserve"> TCI state activation/deactivation)</w:t>
      </w:r>
      <w:r w:rsidR="00E22DED" w:rsidRPr="00781536">
        <w:rPr>
          <w:noProof/>
          <w:lang w:val="en-US"/>
        </w:rPr>
        <w:t>,</w:t>
      </w:r>
      <w:r w:rsidR="00A8689D" w:rsidRPr="00781536">
        <w:rPr>
          <w:noProof/>
          <w:lang w:val="en-US"/>
        </w:rPr>
        <w:t xml:space="preserve"> the network </w:t>
      </w:r>
      <w:r w:rsidR="00A30817" w:rsidRPr="00781536">
        <w:rPr>
          <w:noProof/>
          <w:lang w:val="en-US"/>
        </w:rPr>
        <w:t xml:space="preserve">configures the UE to perform and report </w:t>
      </w:r>
      <w:r w:rsidR="00A8689D" w:rsidRPr="00781536">
        <w:rPr>
          <w:noProof/>
          <w:lang w:val="en-US"/>
        </w:rPr>
        <w:t>CSI measurements performed on one or more</w:t>
      </w:r>
      <w:r w:rsidR="00A30817" w:rsidRPr="00781536">
        <w:rPr>
          <w:noProof/>
          <w:lang w:val="en-US"/>
        </w:rPr>
        <w:t xml:space="preserve"> beams e.g.</w:t>
      </w:r>
      <w:r w:rsidR="001E27C8" w:rsidRPr="00781536">
        <w:rPr>
          <w:noProof/>
          <w:lang w:val="en-US"/>
        </w:rPr>
        <w:t>,</w:t>
      </w:r>
      <w:r w:rsidR="00A30817" w:rsidRPr="00781536">
        <w:rPr>
          <w:noProof/>
          <w:lang w:val="en-US"/>
        </w:rPr>
        <w:t xml:space="preserve"> L1 RSRP values of SSBs </w:t>
      </w:r>
      <w:r w:rsidR="007B7622" w:rsidRPr="00781536">
        <w:rPr>
          <w:noProof/>
          <w:lang w:val="en-US"/>
        </w:rPr>
        <w:t xml:space="preserve">and/or CSI-RS resources </w:t>
      </w:r>
      <w:r w:rsidR="00A30817" w:rsidRPr="00781536">
        <w:rPr>
          <w:noProof/>
          <w:lang w:val="en-US"/>
        </w:rPr>
        <w:t xml:space="preserve">of a serving cell, like the PCell. </w:t>
      </w:r>
      <w:r w:rsidR="007B7622" w:rsidRPr="00781536">
        <w:rPr>
          <w:noProof/>
          <w:lang w:val="en-US"/>
        </w:rPr>
        <w:t>These CSI-RS resources and/or SSB indexes on a serving cell, to be measured and reported, are explicitly configured by the network</w:t>
      </w:r>
      <w:r w:rsidR="00A57034" w:rsidRPr="00781536">
        <w:rPr>
          <w:noProof/>
          <w:lang w:val="en-US"/>
        </w:rPr>
        <w:t xml:space="preserve"> and associated to a reporting configuration</w:t>
      </w:r>
      <w:r w:rsidR="00526F3C" w:rsidRPr="00781536">
        <w:rPr>
          <w:noProof/>
          <w:lang w:val="en-US"/>
        </w:rPr>
        <w:t xml:space="preserve">. </w:t>
      </w:r>
      <w:r w:rsidR="007B7622" w:rsidRPr="00781536">
        <w:rPr>
          <w:noProof/>
          <w:lang w:val="en-US"/>
        </w:rPr>
        <w:t xml:space="preserve">The time domain behaviour in which the CSI reports are transmitted </w:t>
      </w:r>
      <w:r w:rsidR="00A30817" w:rsidRPr="00781536">
        <w:rPr>
          <w:noProof/>
          <w:lang w:val="en-US"/>
        </w:rPr>
        <w:t xml:space="preserve">may be configured </w:t>
      </w:r>
      <w:r w:rsidR="007B7622" w:rsidRPr="00781536">
        <w:rPr>
          <w:noProof/>
          <w:lang w:val="en-US"/>
        </w:rPr>
        <w:t>as</w:t>
      </w:r>
      <w:r w:rsidR="00A30817" w:rsidRPr="00781536">
        <w:rPr>
          <w:noProof/>
          <w:lang w:val="en-US"/>
        </w:rPr>
        <w:t>: periodic, semi-persistent or aperiodic (based on a trigger)</w:t>
      </w:r>
      <w:r w:rsidR="006979CC" w:rsidRPr="00781536">
        <w:rPr>
          <w:noProof/>
          <w:lang w:val="en-US"/>
        </w:rPr>
        <w:t>, either on PUCCH and/or PUSCH</w:t>
      </w:r>
      <w:r w:rsidR="00A7129F" w:rsidRPr="00781536">
        <w:rPr>
          <w:noProof/>
          <w:lang w:val="en-US"/>
        </w:rPr>
        <w:t xml:space="preserve"> (i.e.</w:t>
      </w:r>
      <w:r w:rsidR="001E27C8" w:rsidRPr="00781536">
        <w:rPr>
          <w:noProof/>
          <w:lang w:val="en-US"/>
        </w:rPr>
        <w:t>,</w:t>
      </w:r>
      <w:r w:rsidR="00A7129F" w:rsidRPr="00781536">
        <w:rPr>
          <w:noProof/>
          <w:lang w:val="en-US"/>
        </w:rPr>
        <w:t xml:space="preserve"> no event-based CSI measurements are supported)</w:t>
      </w:r>
      <w:r w:rsidR="007B7622" w:rsidRPr="00781536">
        <w:rPr>
          <w:noProof/>
          <w:lang w:val="en-US"/>
        </w:rPr>
        <w:t xml:space="preserve"> of a serving cell (in which the CSI-ReportConfig is configured)</w:t>
      </w:r>
      <w:r w:rsidR="00A7129F" w:rsidRPr="00781536">
        <w:rPr>
          <w:noProof/>
          <w:lang w:val="en-US"/>
        </w:rPr>
        <w:t xml:space="preserve">. </w:t>
      </w:r>
    </w:p>
    <w:p w14:paraId="02F10C33" w14:textId="6FF43EA4" w:rsidR="009B2C1D" w:rsidRPr="00781536" w:rsidRDefault="006C0B3A" w:rsidP="00E22DED">
      <w:pPr>
        <w:pStyle w:val="BodyText"/>
        <w:rPr>
          <w:noProof/>
          <w:lang w:val="en-US"/>
        </w:rPr>
      </w:pPr>
      <w:r w:rsidRPr="00781536">
        <w:rPr>
          <w:noProof/>
          <w:lang w:val="en-US"/>
        </w:rPr>
        <w:t>In L1/L2 inter-cell mobility the UE is configured with one or more L1/L2 inter-cell mobility candidate</w:t>
      </w:r>
      <w:r w:rsidR="00A57034" w:rsidRPr="00781536">
        <w:rPr>
          <w:noProof/>
          <w:lang w:val="en-US"/>
        </w:rPr>
        <w:t xml:space="preserve"> cells</w:t>
      </w:r>
      <w:r w:rsidRPr="00781536">
        <w:rPr>
          <w:noProof/>
          <w:lang w:val="en-US"/>
        </w:rPr>
        <w:t xml:space="preserve"> and a serving cell (currently “active”)</w:t>
      </w:r>
      <w:r w:rsidR="006B2739" w:rsidRPr="00781536">
        <w:rPr>
          <w:noProof/>
          <w:lang w:val="en-US"/>
        </w:rPr>
        <w:t xml:space="preserve"> and, once the UE is configured</w:t>
      </w:r>
      <w:r w:rsidR="00A57034" w:rsidRPr="00781536">
        <w:rPr>
          <w:noProof/>
          <w:lang w:val="en-US"/>
        </w:rPr>
        <w:t xml:space="preserve">. This may be called a preparation phase, as later </w:t>
      </w:r>
      <w:r w:rsidR="00F52C01" w:rsidRPr="00781536">
        <w:rPr>
          <w:noProof/>
          <w:lang w:val="en-US"/>
        </w:rPr>
        <w:t xml:space="preserve">the network needs to </w:t>
      </w:r>
      <w:r w:rsidR="00A57034" w:rsidRPr="00781536">
        <w:rPr>
          <w:noProof/>
          <w:lang w:val="en-US"/>
        </w:rPr>
        <w:t xml:space="preserve">determine </w:t>
      </w:r>
      <w:r w:rsidR="00F52C01" w:rsidRPr="00781536">
        <w:rPr>
          <w:noProof/>
          <w:lang w:val="en-US"/>
        </w:rPr>
        <w:t xml:space="preserve">a target cell the UE </w:t>
      </w:r>
      <w:r w:rsidR="00A57034" w:rsidRPr="00781536">
        <w:rPr>
          <w:noProof/>
          <w:lang w:val="en-US"/>
        </w:rPr>
        <w:t xml:space="preserve">is </w:t>
      </w:r>
      <w:r w:rsidR="00F52C01" w:rsidRPr="00781536">
        <w:rPr>
          <w:noProof/>
          <w:lang w:val="en-US"/>
        </w:rPr>
        <w:t>going to in a L1/L2 inter-cell mobility execution.</w:t>
      </w:r>
      <w:r w:rsidR="009B2C1D" w:rsidRPr="00781536">
        <w:rPr>
          <w:noProof/>
          <w:lang w:val="en-US"/>
        </w:rPr>
        <w:t xml:space="preserve"> As in intra-cell mobility (beam management) and L3/RRC-based mobility it </w:t>
      </w:r>
      <w:r w:rsidR="00A57034" w:rsidRPr="00781536">
        <w:rPr>
          <w:noProof/>
          <w:lang w:val="en-US"/>
        </w:rPr>
        <w:t xml:space="preserve">also </w:t>
      </w:r>
      <w:r w:rsidR="009B2C1D" w:rsidRPr="00781536">
        <w:rPr>
          <w:noProof/>
          <w:lang w:val="en-US"/>
        </w:rPr>
        <w:t xml:space="preserve">makes sense to assume that L1/L2 inter-cell mobility execution </w:t>
      </w:r>
      <w:r w:rsidR="00A57034" w:rsidRPr="00781536">
        <w:rPr>
          <w:noProof/>
          <w:lang w:val="en-US"/>
        </w:rPr>
        <w:t xml:space="preserve">is </w:t>
      </w:r>
      <w:r w:rsidR="009B2C1D" w:rsidRPr="00781536">
        <w:rPr>
          <w:noProof/>
          <w:lang w:val="en-US"/>
        </w:rPr>
        <w:t>assist</w:t>
      </w:r>
      <w:r w:rsidR="00913B48" w:rsidRPr="00781536">
        <w:rPr>
          <w:noProof/>
          <w:lang w:val="en-US"/>
        </w:rPr>
        <w:t>ed</w:t>
      </w:r>
      <w:r w:rsidR="009B2C1D" w:rsidRPr="00781536">
        <w:rPr>
          <w:noProof/>
          <w:lang w:val="en-US"/>
        </w:rPr>
        <w:t xml:space="preserve"> by measurement reports</w:t>
      </w:r>
      <w:r w:rsidR="00A57034" w:rsidRPr="00781536">
        <w:rPr>
          <w:noProof/>
          <w:lang w:val="en-US"/>
        </w:rPr>
        <w:t xml:space="preserve">. As these measurements should be possibly processed by </w:t>
      </w:r>
      <w:r w:rsidR="00A2291F" w:rsidRPr="00781536">
        <w:rPr>
          <w:noProof/>
          <w:lang w:val="en-US"/>
        </w:rPr>
        <w:t>a gNodeB-</w:t>
      </w:r>
      <w:r w:rsidR="00A57034" w:rsidRPr="00781536">
        <w:rPr>
          <w:noProof/>
          <w:lang w:val="en-US"/>
        </w:rPr>
        <w:t>DU (e.g.</w:t>
      </w:r>
      <w:r w:rsidR="001E27C8" w:rsidRPr="00781536">
        <w:rPr>
          <w:noProof/>
          <w:lang w:val="en-US"/>
        </w:rPr>
        <w:t>,</w:t>
      </w:r>
      <w:r w:rsidR="00A57034" w:rsidRPr="00781536">
        <w:rPr>
          <w:noProof/>
          <w:lang w:val="en-US"/>
        </w:rPr>
        <w:t xml:space="preserve"> Serving DU and/or Candidate DU), it makes sense to assume these are lower layer reports</w:t>
      </w:r>
      <w:r w:rsidR="009B2C1D" w:rsidRPr="00781536">
        <w:rPr>
          <w:noProof/>
          <w:lang w:val="en-US"/>
        </w:rPr>
        <w:t xml:space="preserve"> i.e.</w:t>
      </w:r>
      <w:r w:rsidR="00913B48" w:rsidRPr="00781536">
        <w:rPr>
          <w:noProof/>
          <w:lang w:val="en-US"/>
        </w:rPr>
        <w:t>,</w:t>
      </w:r>
      <w:r w:rsidR="009B2C1D" w:rsidRPr="00781536">
        <w:rPr>
          <w:noProof/>
          <w:lang w:val="en-US"/>
        </w:rPr>
        <w:t xml:space="preserve"> measurements reported in a lower layer message, such as a MAC CE or CSI report format</w:t>
      </w:r>
      <w:r w:rsidR="00A57034" w:rsidRPr="00781536">
        <w:rPr>
          <w:noProof/>
          <w:lang w:val="en-US"/>
        </w:rPr>
        <w:t xml:space="preserve">, otherwise </w:t>
      </w:r>
      <w:r w:rsidR="00A2291F" w:rsidRPr="00781536">
        <w:rPr>
          <w:noProof/>
          <w:lang w:val="en-US"/>
        </w:rPr>
        <w:t>gNodeB-DU(s) would need to process RRC measurement reports, or an additional CU/ DU signalling would need to be introduced.</w:t>
      </w:r>
    </w:p>
    <w:p w14:paraId="052A0C44" w14:textId="5C02F191" w:rsidR="009B2C1D" w:rsidRPr="00781536" w:rsidRDefault="001E27C8" w:rsidP="00E22DED">
      <w:pPr>
        <w:pStyle w:val="Proposal"/>
        <w:rPr>
          <w:noProof/>
          <w:lang w:val="en-US"/>
        </w:rPr>
      </w:pPr>
      <w:bookmarkStart w:id="3" w:name="_Toc115392145"/>
      <w:r w:rsidRPr="00781536">
        <w:rPr>
          <w:noProof/>
          <w:lang w:val="en-US"/>
        </w:rPr>
        <w:t xml:space="preserve">The </w:t>
      </w:r>
      <w:r w:rsidR="009B2C1D" w:rsidRPr="00781536">
        <w:rPr>
          <w:noProof/>
          <w:lang w:val="en-US"/>
        </w:rPr>
        <w:t>UE is configured to transmit lower layer measurement reports to assist L1/L2 inter-cell mobility</w:t>
      </w:r>
      <w:r w:rsidR="00814609" w:rsidRPr="00781536">
        <w:rPr>
          <w:noProof/>
          <w:lang w:val="en-US"/>
        </w:rPr>
        <w:t>.</w:t>
      </w:r>
      <w:r w:rsidR="009B2C1D" w:rsidRPr="00781536">
        <w:rPr>
          <w:noProof/>
          <w:lang w:val="en-US"/>
        </w:rPr>
        <w:t xml:space="preserve"> FF</w:t>
      </w:r>
      <w:r w:rsidR="00A1493F" w:rsidRPr="00781536">
        <w:rPr>
          <w:noProof/>
          <w:lang w:val="en-US"/>
        </w:rPr>
        <w:t>S</w:t>
      </w:r>
      <w:r w:rsidR="009B2C1D" w:rsidRPr="00781536">
        <w:rPr>
          <w:noProof/>
          <w:lang w:val="en-US"/>
        </w:rPr>
        <w:t xml:space="preserve"> </w:t>
      </w:r>
      <w:r w:rsidR="00CD67B4" w:rsidRPr="00781536">
        <w:rPr>
          <w:noProof/>
          <w:lang w:val="en-US"/>
        </w:rPr>
        <w:t xml:space="preserve">if </w:t>
      </w:r>
      <w:r w:rsidR="00270348" w:rsidRPr="00781536">
        <w:rPr>
          <w:noProof/>
          <w:lang w:val="en-US"/>
        </w:rPr>
        <w:t>these are</w:t>
      </w:r>
      <w:r w:rsidR="009B2C1D" w:rsidRPr="00781536">
        <w:rPr>
          <w:noProof/>
          <w:lang w:val="en-US"/>
        </w:rPr>
        <w:t xml:space="preserve"> CSI report</w:t>
      </w:r>
      <w:r w:rsidR="00067459" w:rsidRPr="00781536">
        <w:rPr>
          <w:noProof/>
          <w:lang w:val="en-US"/>
        </w:rPr>
        <w:t>s</w:t>
      </w:r>
      <w:r w:rsidR="009B2C1D" w:rsidRPr="00781536">
        <w:rPr>
          <w:noProof/>
          <w:lang w:val="en-US"/>
        </w:rPr>
        <w:t xml:space="preserve"> on PUCCH/PUSCH and/or MAC CE</w:t>
      </w:r>
      <w:r w:rsidR="00067459" w:rsidRPr="00781536">
        <w:rPr>
          <w:noProof/>
          <w:lang w:val="en-US"/>
        </w:rPr>
        <w:t>s</w:t>
      </w:r>
      <w:r w:rsidR="009B2C1D" w:rsidRPr="00781536">
        <w:rPr>
          <w:noProof/>
          <w:lang w:val="en-US"/>
        </w:rPr>
        <w:t>.</w:t>
      </w:r>
      <w:bookmarkEnd w:id="3"/>
    </w:p>
    <w:p w14:paraId="34496637" w14:textId="5CFA14F2" w:rsidR="000C3CD7" w:rsidRPr="00781536" w:rsidRDefault="00B55BF2" w:rsidP="00E22DED">
      <w:pPr>
        <w:pStyle w:val="BodyText"/>
        <w:rPr>
          <w:noProof/>
          <w:lang w:val="en-US"/>
        </w:rPr>
      </w:pPr>
      <w:r w:rsidRPr="00781536">
        <w:rPr>
          <w:noProof/>
          <w:lang w:val="en-US"/>
        </w:rPr>
        <w:t xml:space="preserve">The decisions to execute L1/L2 inter-cell mobility are up to network implementation, but a typical scenario to would be to select and indicate to the UE in the lower layer </w:t>
      </w:r>
      <w:r w:rsidR="00FB4009" w:rsidRPr="00781536">
        <w:rPr>
          <w:noProof/>
          <w:lang w:val="en-US"/>
        </w:rPr>
        <w:t xml:space="preserve">L1/L2 inter-cell mobility </w:t>
      </w:r>
      <w:r w:rsidRPr="00781536">
        <w:rPr>
          <w:noProof/>
          <w:lang w:val="en-US"/>
        </w:rPr>
        <w:t>command, a L1/L2 inter-cell mobility target candidate cell</w:t>
      </w:r>
      <w:r w:rsidR="0009265D" w:rsidRPr="00781536">
        <w:rPr>
          <w:noProof/>
          <w:lang w:val="en-US"/>
        </w:rPr>
        <w:t xml:space="preserve"> which has a beam the UE can detect, which is better than the current beam serving the UE. </w:t>
      </w:r>
      <w:r w:rsidR="00FB4009" w:rsidRPr="00781536">
        <w:rPr>
          <w:noProof/>
          <w:lang w:val="en-US"/>
        </w:rPr>
        <w:t xml:space="preserve">In other words, using a more specification-friendly terminology, </w:t>
      </w:r>
      <w:r w:rsidR="00C64BED" w:rsidRPr="00781536">
        <w:rPr>
          <w:noProof/>
          <w:lang w:val="en-US"/>
        </w:rPr>
        <w:t xml:space="preserve">the decision </w:t>
      </w:r>
      <w:r w:rsidR="00FB4009" w:rsidRPr="00781536">
        <w:rPr>
          <w:noProof/>
          <w:lang w:val="en-US"/>
        </w:rPr>
        <w:t xml:space="preserve">to trigger L1/L2 inter-cell mobility </w:t>
      </w:r>
      <w:r w:rsidR="00C64BED" w:rsidRPr="00781536">
        <w:rPr>
          <w:noProof/>
          <w:lang w:val="en-US"/>
        </w:rPr>
        <w:t xml:space="preserve">would be made </w:t>
      </w:r>
      <w:r w:rsidR="00FB4009" w:rsidRPr="00781536">
        <w:rPr>
          <w:noProof/>
          <w:lang w:val="en-US"/>
        </w:rPr>
        <w:t xml:space="preserve">at the network </w:t>
      </w:r>
      <w:r w:rsidR="0009265D" w:rsidRPr="00781536">
        <w:rPr>
          <w:noProof/>
          <w:lang w:val="en-US"/>
        </w:rPr>
        <w:t xml:space="preserve">when an SSB </w:t>
      </w:r>
      <w:r w:rsidR="001C64D2" w:rsidRPr="00781536">
        <w:rPr>
          <w:noProof/>
          <w:lang w:val="en-US"/>
        </w:rPr>
        <w:t xml:space="preserve">(or CSI-RS) </w:t>
      </w:r>
      <w:r w:rsidR="0009265D" w:rsidRPr="00781536">
        <w:rPr>
          <w:noProof/>
          <w:lang w:val="en-US"/>
        </w:rPr>
        <w:t xml:space="preserve">configured as QCL source </w:t>
      </w:r>
      <w:r w:rsidR="003807EE" w:rsidRPr="00781536">
        <w:rPr>
          <w:noProof/>
          <w:lang w:val="en-US"/>
        </w:rPr>
        <w:t xml:space="preserve">of a TCI state </w:t>
      </w:r>
      <w:r w:rsidR="0009265D" w:rsidRPr="00781536">
        <w:rPr>
          <w:noProof/>
          <w:lang w:val="en-US"/>
        </w:rPr>
        <w:t>in a target candidate cell is better (or offset better)</w:t>
      </w:r>
      <w:r w:rsidR="001C64D2" w:rsidRPr="00781536">
        <w:rPr>
          <w:noProof/>
          <w:lang w:val="en-US"/>
        </w:rPr>
        <w:t xml:space="preserve">, e.g., by some quantity such as SS-RSRP or SS-SINR, than the SSB (or CSI-RS) configured as QCL source in the </w:t>
      </w:r>
      <w:r w:rsidR="00C64BED" w:rsidRPr="00781536">
        <w:rPr>
          <w:noProof/>
          <w:lang w:val="en-US"/>
        </w:rPr>
        <w:t xml:space="preserve">currently active TCI state of the </w:t>
      </w:r>
      <w:r w:rsidR="001C64D2" w:rsidRPr="00781536">
        <w:rPr>
          <w:noProof/>
          <w:lang w:val="en-US"/>
        </w:rPr>
        <w:t>serving cell</w:t>
      </w:r>
      <w:r w:rsidR="00EE0AB1" w:rsidRPr="00781536">
        <w:rPr>
          <w:noProof/>
          <w:lang w:val="en-US"/>
        </w:rPr>
        <w:t xml:space="preserve">; not that such an example </w:t>
      </w:r>
      <w:r w:rsidR="00C64BED" w:rsidRPr="00781536">
        <w:rPr>
          <w:noProof/>
          <w:lang w:val="en-US"/>
        </w:rPr>
        <w:t>does not preclude other criteria, just as a legacy RRC-based handover does not have to be triggered in response to an A3 report.</w:t>
      </w:r>
      <w:r w:rsidR="000C3CD7" w:rsidRPr="00781536">
        <w:rPr>
          <w:noProof/>
          <w:lang w:val="en-US"/>
        </w:rPr>
        <w:t xml:space="preserve"> </w:t>
      </w:r>
      <w:r w:rsidR="003807EE" w:rsidRPr="00781536">
        <w:rPr>
          <w:noProof/>
          <w:lang w:val="en-US"/>
        </w:rPr>
        <w:t xml:space="preserve">Hence, it makes sense to assume </w:t>
      </w:r>
      <w:r w:rsidR="00C64BED" w:rsidRPr="00781536">
        <w:rPr>
          <w:noProof/>
          <w:lang w:val="en-US"/>
        </w:rPr>
        <w:t xml:space="preserve">that </w:t>
      </w:r>
      <w:r w:rsidR="003807EE" w:rsidRPr="00781536">
        <w:rPr>
          <w:noProof/>
          <w:lang w:val="en-US"/>
        </w:rPr>
        <w:t>lower layer</w:t>
      </w:r>
      <w:r w:rsidR="00C64BED" w:rsidRPr="00781536">
        <w:rPr>
          <w:noProof/>
          <w:lang w:val="en-US"/>
        </w:rPr>
        <w:t xml:space="preserve"> </w:t>
      </w:r>
      <w:r w:rsidR="003807EE" w:rsidRPr="00781536">
        <w:rPr>
          <w:noProof/>
          <w:lang w:val="en-US"/>
        </w:rPr>
        <w:t>report</w:t>
      </w:r>
      <w:r w:rsidR="00C64BED" w:rsidRPr="00781536">
        <w:rPr>
          <w:noProof/>
          <w:lang w:val="en-US"/>
        </w:rPr>
        <w:t>s</w:t>
      </w:r>
      <w:r w:rsidR="003807EE" w:rsidRPr="00781536">
        <w:rPr>
          <w:noProof/>
          <w:lang w:val="en-US"/>
        </w:rPr>
        <w:t xml:space="preserve"> </w:t>
      </w:r>
      <w:r w:rsidR="000C3CD7" w:rsidRPr="00781536">
        <w:rPr>
          <w:noProof/>
          <w:lang w:val="en-US"/>
        </w:rPr>
        <w:t xml:space="preserve">should </w:t>
      </w:r>
      <w:r w:rsidR="00C64BED" w:rsidRPr="00781536">
        <w:rPr>
          <w:noProof/>
          <w:lang w:val="en-US"/>
        </w:rPr>
        <w:t xml:space="preserve">contain measurements on the serving cell and </w:t>
      </w:r>
      <w:r w:rsidR="0097067D" w:rsidRPr="00781536">
        <w:rPr>
          <w:noProof/>
          <w:lang w:val="en-US"/>
        </w:rPr>
        <w:t>L1/L2 inter-cell mobility candidate cell</w:t>
      </w:r>
      <w:r w:rsidR="000C3CD7" w:rsidRPr="00781536">
        <w:rPr>
          <w:noProof/>
          <w:lang w:val="en-US"/>
        </w:rPr>
        <w:t>(</w:t>
      </w:r>
      <w:r w:rsidR="0097067D" w:rsidRPr="00781536">
        <w:rPr>
          <w:noProof/>
          <w:lang w:val="en-US"/>
        </w:rPr>
        <w:t>s</w:t>
      </w:r>
      <w:r w:rsidR="000C3CD7" w:rsidRPr="00781536">
        <w:rPr>
          <w:noProof/>
          <w:lang w:val="en-US"/>
        </w:rPr>
        <w:t>)</w:t>
      </w:r>
      <w:r w:rsidR="0097067D" w:rsidRPr="00781536">
        <w:rPr>
          <w:noProof/>
          <w:lang w:val="en-US"/>
        </w:rPr>
        <w:t>.</w:t>
      </w:r>
      <w:r w:rsidR="000C3CD7" w:rsidRPr="00781536">
        <w:rPr>
          <w:noProof/>
          <w:lang w:val="en-US"/>
        </w:rPr>
        <w:t xml:space="preserve"> </w:t>
      </w:r>
      <w:r w:rsidR="009B0E47" w:rsidRPr="00781536">
        <w:rPr>
          <w:noProof/>
          <w:lang w:val="en-US"/>
        </w:rPr>
        <w:t xml:space="preserve">Notice that it should be FFS </w:t>
      </w:r>
      <w:r w:rsidR="00454C7B" w:rsidRPr="00781536">
        <w:rPr>
          <w:noProof/>
          <w:lang w:val="en-US"/>
        </w:rPr>
        <w:t xml:space="preserve">what exact measurements or measurement information (derived from measurements) are </w:t>
      </w:r>
      <w:r w:rsidR="00774066">
        <w:rPr>
          <w:noProof/>
          <w:lang w:val="en-US"/>
        </w:rPr>
        <w:t xml:space="preserve">to </w:t>
      </w:r>
      <w:r w:rsidR="00454C7B" w:rsidRPr="00781536">
        <w:rPr>
          <w:noProof/>
          <w:lang w:val="en-US"/>
        </w:rPr>
        <w:t>be included by the UE in these lower layer measurement reports and under which conditions.</w:t>
      </w:r>
      <w:r w:rsidR="000C3CD7" w:rsidRPr="00781536">
        <w:rPr>
          <w:noProof/>
          <w:lang w:val="en-US"/>
        </w:rPr>
        <w:t xml:space="preserve"> </w:t>
      </w:r>
    </w:p>
    <w:p w14:paraId="62DBFA96" w14:textId="6281650E" w:rsidR="0097067D" w:rsidRPr="00781536" w:rsidRDefault="001E27C8" w:rsidP="0097067D">
      <w:pPr>
        <w:pStyle w:val="Proposal"/>
        <w:rPr>
          <w:noProof/>
          <w:lang w:val="en-US"/>
        </w:rPr>
      </w:pPr>
      <w:bookmarkStart w:id="4" w:name="_Toc115392146"/>
      <w:r w:rsidRPr="00781536">
        <w:rPr>
          <w:noProof/>
          <w:lang w:val="en-US"/>
        </w:rPr>
        <w:t xml:space="preserve">The </w:t>
      </w:r>
      <w:r w:rsidR="0097067D" w:rsidRPr="00781536">
        <w:rPr>
          <w:noProof/>
          <w:lang w:val="en-US"/>
        </w:rPr>
        <w:t>UE is configured to perform lower layer measurements on serving cell and L1/L2 inter-cell mobility candidate cell(s).</w:t>
      </w:r>
      <w:bookmarkEnd w:id="4"/>
    </w:p>
    <w:p w14:paraId="6CD8F82E" w14:textId="7DF1768C" w:rsidR="008A7335" w:rsidRPr="00781536" w:rsidRDefault="00454C7B" w:rsidP="00E22DED">
      <w:pPr>
        <w:pStyle w:val="Proposal"/>
        <w:rPr>
          <w:noProof/>
          <w:lang w:val="en-US"/>
        </w:rPr>
      </w:pPr>
      <w:bookmarkStart w:id="5" w:name="_Toc115392147"/>
      <w:r w:rsidRPr="00781536">
        <w:rPr>
          <w:noProof/>
          <w:lang w:val="en-US"/>
        </w:rPr>
        <w:t>L</w:t>
      </w:r>
      <w:r w:rsidR="009B0E47" w:rsidRPr="00781536">
        <w:rPr>
          <w:noProof/>
          <w:lang w:val="en-US"/>
        </w:rPr>
        <w:t xml:space="preserve">ower layer </w:t>
      </w:r>
      <w:r w:rsidRPr="00781536">
        <w:rPr>
          <w:noProof/>
          <w:lang w:val="en-US"/>
        </w:rPr>
        <w:t xml:space="preserve">measurement </w:t>
      </w:r>
      <w:r w:rsidR="009B0E47" w:rsidRPr="00781536">
        <w:rPr>
          <w:noProof/>
          <w:lang w:val="en-US"/>
        </w:rPr>
        <w:t xml:space="preserve">reports </w:t>
      </w:r>
      <w:r w:rsidRPr="00781536">
        <w:rPr>
          <w:noProof/>
          <w:lang w:val="en-US"/>
        </w:rPr>
        <w:t xml:space="preserve">to assist </w:t>
      </w:r>
      <w:r w:rsidR="009B0E47" w:rsidRPr="00781536">
        <w:rPr>
          <w:noProof/>
          <w:lang w:val="en-US"/>
        </w:rPr>
        <w:t xml:space="preserve">L1/L2 inter-cell mobility </w:t>
      </w:r>
      <w:r w:rsidRPr="00781536">
        <w:rPr>
          <w:noProof/>
          <w:lang w:val="en-US"/>
        </w:rPr>
        <w:t xml:space="preserve">include </w:t>
      </w:r>
      <w:r w:rsidR="009B0E47" w:rsidRPr="00781536">
        <w:rPr>
          <w:noProof/>
          <w:lang w:val="en-US"/>
        </w:rPr>
        <w:t>measurement information on serving cell(s) and L1/L2 inter-cell mobility candidate cell(s).</w:t>
      </w:r>
      <w:bookmarkEnd w:id="5"/>
    </w:p>
    <w:p w14:paraId="0C7C407A" w14:textId="47D252E4" w:rsidR="0069070B" w:rsidRPr="00781536" w:rsidRDefault="0069070B" w:rsidP="00E22DED">
      <w:pPr>
        <w:pStyle w:val="BodyText"/>
        <w:rPr>
          <w:noProof/>
          <w:lang w:val="en-US"/>
        </w:rPr>
      </w:pPr>
      <w:r w:rsidRPr="00781536">
        <w:rPr>
          <w:noProof/>
          <w:lang w:val="en-US"/>
        </w:rPr>
        <w:t xml:space="preserve">One of the goals </w:t>
      </w:r>
      <w:r w:rsidR="007D79C5" w:rsidRPr="00781536">
        <w:rPr>
          <w:noProof/>
          <w:lang w:val="en-US"/>
        </w:rPr>
        <w:t xml:space="preserve">in L1/L2 inter-cell mobility is the </w:t>
      </w:r>
      <w:r w:rsidRPr="00781536">
        <w:rPr>
          <w:noProof/>
          <w:lang w:val="en-US"/>
        </w:rPr>
        <w:t xml:space="preserve">reduction of the </w:t>
      </w:r>
      <w:r w:rsidR="00FA7F8B" w:rsidRPr="00781536">
        <w:rPr>
          <w:noProof/>
          <w:lang w:val="en-US"/>
        </w:rPr>
        <w:t xml:space="preserve">interruption time during the mobility procedure. </w:t>
      </w:r>
      <w:r w:rsidR="008A7335" w:rsidRPr="00781536">
        <w:rPr>
          <w:noProof/>
          <w:lang w:val="en-US"/>
        </w:rPr>
        <w:t xml:space="preserve">The </w:t>
      </w:r>
      <w:r w:rsidR="00FA7F8B" w:rsidRPr="00781536">
        <w:rPr>
          <w:noProof/>
          <w:lang w:val="en-US"/>
        </w:rPr>
        <w:t xml:space="preserve">UE </w:t>
      </w:r>
      <w:r w:rsidR="008A7335" w:rsidRPr="00781536">
        <w:rPr>
          <w:noProof/>
          <w:lang w:val="en-US"/>
        </w:rPr>
        <w:t xml:space="preserve">should be able to execute L1/L2 inter-cell mobility and change cell </w:t>
      </w:r>
      <w:r w:rsidR="00FA7F8B" w:rsidRPr="00781536">
        <w:rPr>
          <w:noProof/>
          <w:lang w:val="en-US"/>
        </w:rPr>
        <w:t>without performing random access</w:t>
      </w:r>
      <w:r w:rsidR="006E3119" w:rsidRPr="00781536">
        <w:rPr>
          <w:noProof/>
          <w:lang w:val="en-US"/>
        </w:rPr>
        <w:t xml:space="preserve">, </w:t>
      </w:r>
      <w:r w:rsidR="002043FA" w:rsidRPr="00781536">
        <w:rPr>
          <w:noProof/>
          <w:lang w:val="en-US"/>
        </w:rPr>
        <w:t>and</w:t>
      </w:r>
      <w:r w:rsidR="006E3119" w:rsidRPr="00781536">
        <w:rPr>
          <w:noProof/>
          <w:lang w:val="en-US"/>
        </w:rPr>
        <w:t xml:space="preserve">, consequently, </w:t>
      </w:r>
      <w:r w:rsidR="002043FA" w:rsidRPr="00781536">
        <w:rPr>
          <w:noProof/>
          <w:lang w:val="en-US"/>
        </w:rPr>
        <w:t xml:space="preserve">the </w:t>
      </w:r>
      <w:r w:rsidR="00634D76" w:rsidRPr="00781536">
        <w:rPr>
          <w:noProof/>
          <w:lang w:val="en-US"/>
        </w:rPr>
        <w:t xml:space="preserve">network needs to be able to indicate to the UE a beam </w:t>
      </w:r>
      <w:r w:rsidR="006E3119" w:rsidRPr="00781536">
        <w:rPr>
          <w:noProof/>
          <w:lang w:val="en-US"/>
        </w:rPr>
        <w:t>(i.e.</w:t>
      </w:r>
      <w:r w:rsidR="001E27C8" w:rsidRPr="00781536">
        <w:rPr>
          <w:noProof/>
          <w:lang w:val="en-US"/>
        </w:rPr>
        <w:t>,</w:t>
      </w:r>
      <w:r w:rsidR="006E3119" w:rsidRPr="00781536">
        <w:rPr>
          <w:noProof/>
          <w:lang w:val="en-US"/>
        </w:rPr>
        <w:t xml:space="preserve"> TCI state) </w:t>
      </w:r>
      <w:r w:rsidR="00634D76" w:rsidRPr="00781536">
        <w:rPr>
          <w:noProof/>
          <w:lang w:val="en-US"/>
        </w:rPr>
        <w:t>of the L1/L2 inter-cell mobility candidate cell to be monitored</w:t>
      </w:r>
      <w:r w:rsidR="008A7335" w:rsidRPr="00781536">
        <w:rPr>
          <w:noProof/>
          <w:lang w:val="en-US"/>
        </w:rPr>
        <w:t xml:space="preserve"> and/or to be used before an initial UL transmission from the UE</w:t>
      </w:r>
      <w:r w:rsidR="006E3119" w:rsidRPr="00781536">
        <w:rPr>
          <w:noProof/>
          <w:lang w:val="en-US"/>
        </w:rPr>
        <w:t xml:space="preserve">. To assist the network to determine such a TCI state in the candidate cell, the lower layer measurement reports need to include measurement information per </w:t>
      </w:r>
      <w:r w:rsidR="008649F5" w:rsidRPr="00781536">
        <w:rPr>
          <w:noProof/>
          <w:lang w:val="en-US"/>
        </w:rPr>
        <w:t>beam e.g.</w:t>
      </w:r>
      <w:r w:rsidR="001E27C8" w:rsidRPr="00781536">
        <w:rPr>
          <w:noProof/>
          <w:lang w:val="en-US"/>
        </w:rPr>
        <w:t>,</w:t>
      </w:r>
      <w:r w:rsidR="008649F5" w:rsidRPr="00781536">
        <w:rPr>
          <w:noProof/>
          <w:lang w:val="en-US"/>
        </w:rPr>
        <w:t xml:space="preserve"> per </w:t>
      </w:r>
      <w:r w:rsidR="006E3119" w:rsidRPr="00781536">
        <w:rPr>
          <w:noProof/>
          <w:lang w:val="en-US"/>
        </w:rPr>
        <w:t>SSB index</w:t>
      </w:r>
      <w:r w:rsidR="008A7335" w:rsidRPr="00781536">
        <w:rPr>
          <w:noProof/>
          <w:lang w:val="en-US"/>
        </w:rPr>
        <w:t xml:space="preserve"> of the serving cell and/or L1/L2 inter-cell mobility candidate(s).</w:t>
      </w:r>
    </w:p>
    <w:p w14:paraId="3EF3DCEC" w14:textId="3C7D0948" w:rsidR="007D79C5" w:rsidRPr="00781536" w:rsidRDefault="006E3119" w:rsidP="00E22DED">
      <w:pPr>
        <w:pStyle w:val="Proposal"/>
        <w:rPr>
          <w:noProof/>
          <w:lang w:val="en-US"/>
        </w:rPr>
      </w:pPr>
      <w:bookmarkStart w:id="6" w:name="_Toc115392148"/>
      <w:r w:rsidRPr="00781536">
        <w:rPr>
          <w:noProof/>
          <w:lang w:val="en-US"/>
        </w:rPr>
        <w:t xml:space="preserve">Lower layer measurement reports to assist L1/L2 inter-cell mobility include measurement information per beam, at least for SSBs. FFS if CSI-RS </w:t>
      </w:r>
      <w:r w:rsidR="008649F5" w:rsidRPr="00781536">
        <w:rPr>
          <w:noProof/>
          <w:lang w:val="en-US"/>
        </w:rPr>
        <w:t xml:space="preserve">measurements </w:t>
      </w:r>
      <w:r w:rsidRPr="00781536">
        <w:rPr>
          <w:noProof/>
          <w:lang w:val="en-US"/>
        </w:rPr>
        <w:t>are supported.</w:t>
      </w:r>
      <w:bookmarkEnd w:id="6"/>
    </w:p>
    <w:p w14:paraId="41101970" w14:textId="7A0E9ED8" w:rsidR="00694173" w:rsidRPr="00781536" w:rsidRDefault="00694173" w:rsidP="00694173">
      <w:pPr>
        <w:pStyle w:val="BodyText"/>
        <w:rPr>
          <w:noProof/>
          <w:lang w:val="en-US"/>
        </w:rPr>
      </w:pPr>
      <w:r w:rsidRPr="00781536">
        <w:rPr>
          <w:noProof/>
          <w:lang w:val="en-US"/>
        </w:rPr>
        <w:t>When it comes to its time-domain behaviour, it may be argued that since L1/L2 inter-cell mobility is decided at a gNB-DU</w:t>
      </w:r>
      <w:r w:rsidR="008649F5" w:rsidRPr="00781536">
        <w:rPr>
          <w:noProof/>
          <w:lang w:val="en-US"/>
        </w:rPr>
        <w:t xml:space="preserve"> </w:t>
      </w:r>
      <w:r w:rsidRPr="00781536">
        <w:rPr>
          <w:noProof/>
          <w:lang w:val="en-US"/>
        </w:rPr>
        <w:t xml:space="preserve">and </w:t>
      </w:r>
      <w:r w:rsidR="000A0DA9" w:rsidRPr="00781536">
        <w:rPr>
          <w:noProof/>
          <w:lang w:val="en-US"/>
        </w:rPr>
        <w:t xml:space="preserve">in a way is a </w:t>
      </w:r>
      <w:r w:rsidRPr="00781536">
        <w:rPr>
          <w:noProof/>
          <w:lang w:val="en-US"/>
        </w:rPr>
        <w:t>beam management operation (inter-cell beam management</w:t>
      </w:r>
      <w:r w:rsidR="00913B48" w:rsidRPr="00781536">
        <w:rPr>
          <w:noProof/>
          <w:lang w:val="en-US"/>
        </w:rPr>
        <w:t>)</w:t>
      </w:r>
      <w:r w:rsidRPr="00781536">
        <w:rPr>
          <w:noProof/>
          <w:lang w:val="en-US"/>
        </w:rPr>
        <w:t>, lower layer measurement reports could be designed to follow the approach adopted for CSI reports</w:t>
      </w:r>
      <w:r w:rsidR="000A0DA9" w:rsidRPr="00781536">
        <w:rPr>
          <w:noProof/>
          <w:lang w:val="en-US"/>
        </w:rPr>
        <w:t xml:space="preserve"> up to Release 17</w:t>
      </w:r>
      <w:r w:rsidRPr="00781536">
        <w:rPr>
          <w:noProof/>
          <w:lang w:val="en-US"/>
        </w:rPr>
        <w:t xml:space="preserve">: </w:t>
      </w:r>
      <w:r w:rsidRPr="00781536">
        <w:rPr>
          <w:noProof/>
          <w:u w:val="single"/>
          <w:lang w:val="en-US"/>
        </w:rPr>
        <w:t>periodic, aperiodic and semi-persistent</w:t>
      </w:r>
      <w:r w:rsidRPr="00781536">
        <w:rPr>
          <w:noProof/>
          <w:lang w:val="en-US"/>
        </w:rPr>
        <w:t>.</w:t>
      </w:r>
      <w:r w:rsidR="000A0DA9" w:rsidRPr="00781536">
        <w:rPr>
          <w:noProof/>
          <w:lang w:val="en-US"/>
        </w:rPr>
        <w:t xml:space="preserve"> On the other hand, </w:t>
      </w:r>
      <w:r w:rsidRPr="00781536">
        <w:rPr>
          <w:noProof/>
          <w:lang w:val="en-US"/>
        </w:rPr>
        <w:t xml:space="preserve">it may also be argued that as L1/L2 inter-cell mobility is an inter-cell procedure, </w:t>
      </w:r>
      <w:r w:rsidR="000A0DA9" w:rsidRPr="00781536">
        <w:rPr>
          <w:noProof/>
          <w:lang w:val="en-US"/>
        </w:rPr>
        <w:t xml:space="preserve">so that </w:t>
      </w:r>
      <w:r w:rsidRPr="00781536">
        <w:rPr>
          <w:noProof/>
          <w:lang w:val="en-US"/>
        </w:rPr>
        <w:t xml:space="preserve">lower layer reports should be event-triggered, e.g., UE transmits a report when a beam in a target </w:t>
      </w:r>
      <w:r w:rsidR="008649F5" w:rsidRPr="00781536">
        <w:rPr>
          <w:noProof/>
          <w:lang w:val="en-US"/>
        </w:rPr>
        <w:t xml:space="preserve">cell is an offset better than the currently used beam in the serving cell (beam </w:t>
      </w:r>
      <w:r w:rsidR="000B3CD1" w:rsidRPr="00781536">
        <w:rPr>
          <w:noProof/>
          <w:lang w:val="en-US"/>
        </w:rPr>
        <w:lastRenderedPageBreak/>
        <w:t>of currently active TCI state).</w:t>
      </w:r>
      <w:r w:rsidR="000A0DA9" w:rsidRPr="00781536">
        <w:rPr>
          <w:noProof/>
          <w:lang w:val="en-US"/>
        </w:rPr>
        <w:t xml:space="preserve"> Event-triggered </w:t>
      </w:r>
      <w:r w:rsidR="00D46F56" w:rsidRPr="00781536">
        <w:rPr>
          <w:noProof/>
          <w:lang w:val="en-US"/>
        </w:rPr>
        <w:t xml:space="preserve">reports lead to </w:t>
      </w:r>
      <w:r w:rsidR="000A0DA9" w:rsidRPr="00781536">
        <w:rPr>
          <w:noProof/>
          <w:lang w:val="en-US"/>
        </w:rPr>
        <w:t xml:space="preserve">lower overhead in the UL, translated in better </w:t>
      </w:r>
      <w:r w:rsidR="00D46F56" w:rsidRPr="00781536">
        <w:rPr>
          <w:noProof/>
          <w:lang w:val="en-US"/>
        </w:rPr>
        <w:t xml:space="preserve">UE energy consumption </w:t>
      </w:r>
      <w:r w:rsidR="000A0DA9" w:rsidRPr="00781536">
        <w:rPr>
          <w:noProof/>
          <w:lang w:val="en-US"/>
        </w:rPr>
        <w:t>(at least compared to periodic reports)</w:t>
      </w:r>
      <w:r w:rsidR="00D46F56" w:rsidRPr="00781536">
        <w:rPr>
          <w:noProof/>
          <w:lang w:val="en-US"/>
        </w:rPr>
        <w:t xml:space="preserve">, and better reliability and lower network complexity (compared to aperiodic and/or semi-persistent report, which require a trigger from the network). However, that would require the design of new events, i.e., more specification work. At this </w:t>
      </w:r>
      <w:r w:rsidR="000A0DA9" w:rsidRPr="00781536">
        <w:rPr>
          <w:noProof/>
          <w:lang w:val="en-US"/>
        </w:rPr>
        <w:t xml:space="preserve">point in time, it seems reasonable </w:t>
      </w:r>
      <w:r w:rsidR="00D46F56" w:rsidRPr="00781536">
        <w:rPr>
          <w:noProof/>
          <w:lang w:val="en-US"/>
        </w:rPr>
        <w:t xml:space="preserve">to first discuss </w:t>
      </w:r>
      <w:r w:rsidR="000B3CD1" w:rsidRPr="00781536">
        <w:rPr>
          <w:noProof/>
          <w:lang w:val="en-US"/>
        </w:rPr>
        <w:t>the pros and cons of both approaches</w:t>
      </w:r>
      <w:r w:rsidR="00D46F56" w:rsidRPr="00781536">
        <w:rPr>
          <w:noProof/>
          <w:lang w:val="en-US"/>
        </w:rPr>
        <w:t>.</w:t>
      </w:r>
    </w:p>
    <w:p w14:paraId="6C26129F" w14:textId="32F787B3" w:rsidR="00056087" w:rsidRPr="00781536" w:rsidRDefault="00056087" w:rsidP="00056087">
      <w:pPr>
        <w:pStyle w:val="Proposal"/>
        <w:rPr>
          <w:noProof/>
          <w:lang w:val="en-US"/>
        </w:rPr>
      </w:pPr>
      <w:bookmarkStart w:id="7" w:name="_Toc115392149"/>
      <w:r w:rsidRPr="00781536">
        <w:rPr>
          <w:noProof/>
          <w:lang w:val="en-US"/>
        </w:rPr>
        <w:t>Discuss whether lower layer measurement reports to assist L1/L2 inter-cell mobility are event-triggered or periodic / aperiodic/ semi-persistent.</w:t>
      </w:r>
      <w:bookmarkEnd w:id="7"/>
    </w:p>
    <w:p w14:paraId="31AC557D" w14:textId="0E655861" w:rsidR="00B15257" w:rsidRPr="00781536" w:rsidRDefault="00B15257" w:rsidP="00056087">
      <w:pPr>
        <w:pStyle w:val="BodyText"/>
        <w:rPr>
          <w:noProof/>
          <w:lang w:val="en-US"/>
        </w:rPr>
      </w:pPr>
      <w:r w:rsidRPr="00781536">
        <w:rPr>
          <w:noProof/>
          <w:lang w:val="en-US"/>
        </w:rPr>
        <w:t>Another issue related to the reporting of lower layer measurements is how the UE determines which cells and/ or beams (e.g.</w:t>
      </w:r>
      <w:r w:rsidR="001E27C8" w:rsidRPr="00781536">
        <w:rPr>
          <w:noProof/>
          <w:lang w:val="en-US"/>
        </w:rPr>
        <w:t>,</w:t>
      </w:r>
      <w:r w:rsidRPr="00781536">
        <w:rPr>
          <w:noProof/>
          <w:lang w:val="en-US"/>
        </w:rPr>
        <w:t xml:space="preserve"> SSB indexes and/or CSI-RS resources) to measure and include in a report.</w:t>
      </w:r>
    </w:p>
    <w:p w14:paraId="556630E0" w14:textId="77777777" w:rsidR="001E27C8" w:rsidRPr="00781536" w:rsidRDefault="001E27C8" w:rsidP="00056087">
      <w:pPr>
        <w:pStyle w:val="BodyText"/>
        <w:rPr>
          <w:noProof/>
          <w:lang w:val="en-US"/>
        </w:rPr>
      </w:pPr>
    </w:p>
    <w:p w14:paraId="21305F84" w14:textId="13F152D5" w:rsidR="001B5A5C" w:rsidRPr="00781536" w:rsidRDefault="001B5A5C" w:rsidP="00056087">
      <w:pPr>
        <w:pStyle w:val="BodyText"/>
        <w:rPr>
          <w:b/>
          <w:bCs/>
          <w:noProof/>
          <w:u w:val="single"/>
          <w:lang w:val="en-US"/>
        </w:rPr>
      </w:pPr>
      <w:r w:rsidRPr="00781536">
        <w:rPr>
          <w:b/>
          <w:bCs/>
          <w:noProof/>
          <w:u w:val="single"/>
          <w:lang w:val="en-US"/>
        </w:rPr>
        <w:t>Option 1: Release-17 framework (additional PCI per CSI resource set)</w:t>
      </w:r>
    </w:p>
    <w:p w14:paraId="483E5611" w14:textId="1A78A3CB" w:rsidR="001B5A5C" w:rsidRPr="00781536" w:rsidRDefault="009E1E90" w:rsidP="00056087">
      <w:pPr>
        <w:pStyle w:val="BodyText"/>
        <w:rPr>
          <w:noProof/>
          <w:lang w:val="en-US"/>
        </w:rPr>
      </w:pPr>
      <w:r w:rsidRPr="00781536">
        <w:rPr>
          <w:noProof/>
          <w:lang w:val="en-US"/>
        </w:rPr>
        <w:t xml:space="preserve">A natural </w:t>
      </w:r>
      <w:r w:rsidR="00285FA1" w:rsidRPr="00781536">
        <w:rPr>
          <w:noProof/>
          <w:lang w:val="en-US"/>
        </w:rPr>
        <w:t xml:space="preserve">first option to analyse </w:t>
      </w:r>
      <w:r w:rsidRPr="00781536">
        <w:rPr>
          <w:noProof/>
          <w:lang w:val="en-US"/>
        </w:rPr>
        <w:t xml:space="preserve">in 3GPP is the </w:t>
      </w:r>
      <w:r w:rsidR="00285FA1" w:rsidRPr="00781536">
        <w:rPr>
          <w:noProof/>
          <w:lang w:val="en-US"/>
        </w:rPr>
        <w:t xml:space="preserve">existing </w:t>
      </w:r>
      <w:r w:rsidR="00056087" w:rsidRPr="00781536">
        <w:rPr>
          <w:noProof/>
          <w:lang w:val="en-US"/>
        </w:rPr>
        <w:t>CSI framework</w:t>
      </w:r>
      <w:r w:rsidR="00EE67B9" w:rsidRPr="00781536">
        <w:rPr>
          <w:noProof/>
          <w:lang w:val="en-US"/>
        </w:rPr>
        <w:t xml:space="preserve"> for configuring</w:t>
      </w:r>
      <w:r w:rsidR="00B15257" w:rsidRPr="00781536">
        <w:rPr>
          <w:noProof/>
          <w:lang w:val="en-US"/>
        </w:rPr>
        <w:t xml:space="preserve"> these CSI resources</w:t>
      </w:r>
      <w:r w:rsidR="00EE67B9" w:rsidRPr="00781536">
        <w:rPr>
          <w:noProof/>
          <w:lang w:val="en-US"/>
        </w:rPr>
        <w:t>.</w:t>
      </w:r>
      <w:r w:rsidR="00285FA1" w:rsidRPr="00781536">
        <w:rPr>
          <w:noProof/>
          <w:lang w:val="en-US"/>
        </w:rPr>
        <w:t xml:space="preserve"> In the </w:t>
      </w:r>
      <w:r w:rsidR="00EE67B9" w:rsidRPr="00781536">
        <w:rPr>
          <w:noProof/>
          <w:lang w:val="en-US"/>
        </w:rPr>
        <w:t>CSI framework</w:t>
      </w:r>
      <w:r w:rsidR="00285FA1" w:rsidRPr="00781536">
        <w:rPr>
          <w:noProof/>
          <w:lang w:val="en-US"/>
        </w:rPr>
        <w:t xml:space="preserve">, </w:t>
      </w:r>
      <w:r w:rsidR="00EE67B9" w:rsidRPr="00781536">
        <w:rPr>
          <w:noProof/>
          <w:lang w:val="en-US"/>
        </w:rPr>
        <w:t xml:space="preserve">primarily </w:t>
      </w:r>
      <w:r w:rsidRPr="00781536">
        <w:rPr>
          <w:noProof/>
          <w:lang w:val="en-US"/>
        </w:rPr>
        <w:t>designed for intra-cell beam management</w:t>
      </w:r>
      <w:r w:rsidR="00285FA1" w:rsidRPr="00781536">
        <w:rPr>
          <w:noProof/>
          <w:lang w:val="en-US"/>
        </w:rPr>
        <w:t xml:space="preserve">, </w:t>
      </w:r>
      <w:r w:rsidRPr="00781536">
        <w:rPr>
          <w:noProof/>
          <w:lang w:val="en-US"/>
        </w:rPr>
        <w:t xml:space="preserve">the UE </w:t>
      </w:r>
      <w:r w:rsidR="00EE67B9" w:rsidRPr="00781536">
        <w:rPr>
          <w:noProof/>
          <w:lang w:val="en-US"/>
        </w:rPr>
        <w:t xml:space="preserve">has a </w:t>
      </w:r>
      <w:r w:rsidRPr="00781536">
        <w:rPr>
          <w:noProof/>
          <w:lang w:val="en-US"/>
        </w:rPr>
        <w:t>serving cell configuration</w:t>
      </w:r>
      <w:r w:rsidR="00EE67B9" w:rsidRPr="00781536">
        <w:rPr>
          <w:noProof/>
          <w:lang w:val="en-US"/>
        </w:rPr>
        <w:t xml:space="preserve"> (</w:t>
      </w:r>
      <w:r w:rsidR="00EE67B9" w:rsidRPr="00781536">
        <w:rPr>
          <w:i/>
          <w:iCs/>
          <w:noProof/>
          <w:lang w:val="en-US"/>
        </w:rPr>
        <w:t>ServingCellConfig</w:t>
      </w:r>
      <w:r w:rsidR="00EE67B9" w:rsidRPr="00781536">
        <w:rPr>
          <w:noProof/>
          <w:lang w:val="en-US"/>
        </w:rPr>
        <w:t>)</w:t>
      </w:r>
      <w:r w:rsidRPr="00781536">
        <w:rPr>
          <w:noProof/>
          <w:lang w:val="en-US"/>
        </w:rPr>
        <w:t xml:space="preserve">, </w:t>
      </w:r>
      <w:r w:rsidR="00EE67B9" w:rsidRPr="00781536">
        <w:rPr>
          <w:noProof/>
          <w:lang w:val="en-US"/>
        </w:rPr>
        <w:t xml:space="preserve">including a </w:t>
      </w:r>
      <w:r w:rsidRPr="00781536">
        <w:rPr>
          <w:i/>
          <w:iCs/>
          <w:noProof/>
          <w:lang w:val="en-US"/>
        </w:rPr>
        <w:t>CSI-MeasConfig</w:t>
      </w:r>
      <w:r w:rsidRPr="00781536">
        <w:rPr>
          <w:noProof/>
          <w:lang w:val="en-US"/>
        </w:rPr>
        <w:t xml:space="preserve">, including for each CSI report a </w:t>
      </w:r>
      <w:r w:rsidRPr="00781536">
        <w:rPr>
          <w:i/>
          <w:iCs/>
          <w:noProof/>
          <w:lang w:val="en-US"/>
        </w:rPr>
        <w:t>CSI-ReportConfig</w:t>
      </w:r>
      <w:r w:rsidRPr="00781536">
        <w:rPr>
          <w:noProof/>
          <w:lang w:val="en-US"/>
        </w:rPr>
        <w:t>, indicating the</w:t>
      </w:r>
      <w:r w:rsidR="0096679D" w:rsidRPr="00781536">
        <w:rPr>
          <w:noProof/>
          <w:lang w:val="en-US"/>
        </w:rPr>
        <w:t xml:space="preserve"> reporting configuration which needs to indicate a CSI resource configuration, indicating a CSI resource set with SSB indexes and/or CSI-RS indexes </w:t>
      </w:r>
      <w:r w:rsidR="00EE67B9" w:rsidRPr="00781536">
        <w:rPr>
          <w:noProof/>
          <w:lang w:val="en-US"/>
        </w:rPr>
        <w:t xml:space="preserve">of one of the configured serving cell(s) </w:t>
      </w:r>
      <w:r w:rsidR="0096679D" w:rsidRPr="00781536">
        <w:rPr>
          <w:noProof/>
          <w:lang w:val="en-US"/>
        </w:rPr>
        <w:t>to be measured and reported.</w:t>
      </w:r>
      <w:r w:rsidR="001957C0" w:rsidRPr="00781536">
        <w:rPr>
          <w:noProof/>
          <w:lang w:val="en-US"/>
        </w:rPr>
        <w:t xml:space="preserve"> </w:t>
      </w:r>
    </w:p>
    <w:p w14:paraId="39FF6940" w14:textId="160C991E" w:rsidR="001957C0" w:rsidRPr="00781536" w:rsidRDefault="001957C0" w:rsidP="00056087">
      <w:pPr>
        <w:pStyle w:val="BodyText"/>
        <w:rPr>
          <w:noProof/>
          <w:lang w:val="en-US"/>
        </w:rPr>
      </w:pPr>
      <w:r w:rsidRPr="00781536">
        <w:rPr>
          <w:noProof/>
          <w:lang w:val="en-US"/>
        </w:rPr>
        <w:t xml:space="preserve">In Release-17, to assist the multi-TRP operation with </w:t>
      </w:r>
      <w:r w:rsidR="001B5A5C" w:rsidRPr="00781536">
        <w:rPr>
          <w:noProof/>
          <w:lang w:val="en-US"/>
        </w:rPr>
        <w:t xml:space="preserve">a </w:t>
      </w:r>
      <w:r w:rsidRPr="00781536">
        <w:rPr>
          <w:noProof/>
          <w:lang w:val="en-US"/>
        </w:rPr>
        <w:t>TRP</w:t>
      </w:r>
      <w:r w:rsidR="001B5A5C" w:rsidRPr="00781536">
        <w:rPr>
          <w:noProof/>
          <w:lang w:val="en-US"/>
        </w:rPr>
        <w:t xml:space="preserve"> using a PCI which is not the PCI of the Serving Cell (i.e.</w:t>
      </w:r>
      <w:r w:rsidR="001E27C8" w:rsidRPr="00781536">
        <w:rPr>
          <w:noProof/>
          <w:lang w:val="en-US"/>
        </w:rPr>
        <w:t>,</w:t>
      </w:r>
      <w:r w:rsidR="001B5A5C" w:rsidRPr="00781536">
        <w:rPr>
          <w:noProof/>
          <w:lang w:val="en-US"/>
        </w:rPr>
        <w:t xml:space="preserve"> not the PCI in </w:t>
      </w:r>
      <w:r w:rsidR="001B5A5C" w:rsidRPr="00781536">
        <w:rPr>
          <w:i/>
          <w:iCs/>
          <w:noProof/>
          <w:lang w:val="en-US"/>
        </w:rPr>
        <w:t>ServingCellConfigCommon</w:t>
      </w:r>
      <w:r w:rsidR="001B5A5C" w:rsidRPr="00781536">
        <w:rPr>
          <w:noProof/>
          <w:lang w:val="en-US"/>
        </w:rPr>
        <w:t xml:space="preserve">), it was introduced the possibility to </w:t>
      </w:r>
      <w:r w:rsidR="001E27C8" w:rsidRPr="00781536">
        <w:rPr>
          <w:noProof/>
          <w:lang w:val="en-US"/>
        </w:rPr>
        <w:t>configure</w:t>
      </w:r>
      <w:r w:rsidR="00FD0191" w:rsidRPr="00781536">
        <w:rPr>
          <w:noProof/>
          <w:lang w:val="en-US"/>
        </w:rPr>
        <w:t xml:space="preserve"> the UE with</w:t>
      </w:r>
      <w:r w:rsidR="001B5A5C" w:rsidRPr="00781536">
        <w:rPr>
          <w:noProof/>
          <w:lang w:val="en-US"/>
        </w:rPr>
        <w:t xml:space="preserve"> CSI resources associated to a different PCI (called additional PCI), as shown </w:t>
      </w:r>
      <w:r w:rsidR="003A3B90" w:rsidRPr="00781536">
        <w:rPr>
          <w:noProof/>
          <w:lang w:val="en-US"/>
        </w:rPr>
        <w:t xml:space="preserve">in the example </w:t>
      </w:r>
      <w:r w:rsidR="001B5A5C" w:rsidRPr="00781536">
        <w:rPr>
          <w:noProof/>
          <w:lang w:val="en-US"/>
        </w:rPr>
        <w:t>below:</w:t>
      </w:r>
    </w:p>
    <w:p w14:paraId="4A34730F" w14:textId="77777777" w:rsidR="003A3B90" w:rsidRPr="00781536" w:rsidRDefault="003A3B90" w:rsidP="003A3B90">
      <w:pPr>
        <w:pStyle w:val="TH"/>
        <w:rPr>
          <w:noProof/>
          <w:lang w:val="en-US"/>
        </w:rPr>
      </w:pPr>
      <w:r w:rsidRPr="00781536">
        <w:rPr>
          <w:i/>
          <w:noProof/>
          <w:lang w:val="en-US"/>
        </w:rPr>
        <w:t>CSI-SSB-ResourceSet</w:t>
      </w:r>
      <w:r w:rsidRPr="00781536">
        <w:rPr>
          <w:noProof/>
          <w:lang w:val="en-US"/>
        </w:rPr>
        <w:t xml:space="preserve"> information element</w:t>
      </w:r>
    </w:p>
    <w:p w14:paraId="592EF5F1" w14:textId="77777777" w:rsidR="003A3B90" w:rsidRPr="00781536" w:rsidRDefault="003A3B90" w:rsidP="003A3B90">
      <w:pPr>
        <w:pStyle w:val="PL"/>
        <w:rPr>
          <w:color w:val="808080"/>
          <w:lang w:val="en-US"/>
        </w:rPr>
      </w:pPr>
      <w:r w:rsidRPr="00781536">
        <w:rPr>
          <w:color w:val="808080"/>
          <w:lang w:val="en-US"/>
        </w:rPr>
        <w:t>-- ASN1START</w:t>
      </w:r>
    </w:p>
    <w:p w14:paraId="799E032D" w14:textId="77777777" w:rsidR="003A3B90" w:rsidRPr="00781536" w:rsidRDefault="003A3B90" w:rsidP="003A3B90">
      <w:pPr>
        <w:pStyle w:val="PL"/>
        <w:rPr>
          <w:color w:val="808080"/>
          <w:lang w:val="en-US"/>
        </w:rPr>
      </w:pPr>
      <w:r w:rsidRPr="00781536">
        <w:rPr>
          <w:color w:val="808080"/>
          <w:lang w:val="en-US"/>
        </w:rPr>
        <w:t>-- TAG-CSI-SSB-RESOURCESET-START</w:t>
      </w:r>
    </w:p>
    <w:p w14:paraId="3DECD361" w14:textId="77777777" w:rsidR="003A3B90" w:rsidRPr="00781536" w:rsidRDefault="003A3B90" w:rsidP="003A3B90">
      <w:pPr>
        <w:pStyle w:val="PL"/>
        <w:rPr>
          <w:lang w:val="en-US"/>
        </w:rPr>
      </w:pPr>
    </w:p>
    <w:p w14:paraId="4175F7CC" w14:textId="77777777" w:rsidR="003A3B90" w:rsidRPr="00781536" w:rsidRDefault="003A3B90" w:rsidP="003A3B90">
      <w:pPr>
        <w:pStyle w:val="PL"/>
        <w:rPr>
          <w:lang w:val="en-US"/>
        </w:rPr>
      </w:pPr>
      <w:r w:rsidRPr="00781536">
        <w:rPr>
          <w:lang w:val="en-US"/>
        </w:rPr>
        <w:t xml:space="preserve">CSI-SSB-ResourceSet ::=             </w:t>
      </w:r>
      <w:r w:rsidRPr="00781536">
        <w:rPr>
          <w:color w:val="993366"/>
          <w:lang w:val="en-US"/>
        </w:rPr>
        <w:t>SEQUENCE</w:t>
      </w:r>
      <w:r w:rsidRPr="00781536">
        <w:rPr>
          <w:lang w:val="en-US"/>
        </w:rPr>
        <w:t xml:space="preserve"> {</w:t>
      </w:r>
    </w:p>
    <w:p w14:paraId="65B0127E" w14:textId="77777777" w:rsidR="003A3B90" w:rsidRPr="00781536" w:rsidRDefault="003A3B90" w:rsidP="003A3B90">
      <w:pPr>
        <w:pStyle w:val="PL"/>
        <w:rPr>
          <w:lang w:val="en-US"/>
        </w:rPr>
      </w:pPr>
      <w:r w:rsidRPr="00781536">
        <w:rPr>
          <w:lang w:val="en-US"/>
        </w:rPr>
        <w:t xml:space="preserve">    csi-SSB-ResourceSetId               CSI-SSB-ResourceSetId,</w:t>
      </w:r>
    </w:p>
    <w:p w14:paraId="2EC24D42" w14:textId="77777777" w:rsidR="003A3B90" w:rsidRPr="00781536" w:rsidRDefault="003A3B90" w:rsidP="003A3B90">
      <w:pPr>
        <w:pStyle w:val="PL"/>
        <w:rPr>
          <w:lang w:val="en-US"/>
        </w:rPr>
      </w:pPr>
      <w:r w:rsidRPr="00781536">
        <w:rPr>
          <w:lang w:val="en-US"/>
        </w:rPr>
        <w:t xml:space="preserve">    csi-SSB-ResourceList                </w:t>
      </w:r>
      <w:r w:rsidRPr="00781536">
        <w:rPr>
          <w:color w:val="993366"/>
          <w:lang w:val="en-US"/>
        </w:rPr>
        <w:t>SEQUENCE</w:t>
      </w:r>
      <w:r w:rsidRPr="00781536">
        <w:rPr>
          <w:lang w:val="en-US"/>
        </w:rPr>
        <w:t xml:space="preserve"> (</w:t>
      </w:r>
      <w:r w:rsidRPr="00781536">
        <w:rPr>
          <w:color w:val="993366"/>
          <w:lang w:val="en-US"/>
        </w:rPr>
        <w:t>SIZE</w:t>
      </w:r>
      <w:r w:rsidRPr="00781536">
        <w:rPr>
          <w:lang w:val="en-US"/>
        </w:rPr>
        <w:t>(1..maxNrofCSI-SSB-ResourcePerSet))</w:t>
      </w:r>
      <w:r w:rsidRPr="00781536">
        <w:rPr>
          <w:color w:val="993366"/>
          <w:lang w:val="en-US"/>
        </w:rPr>
        <w:t xml:space="preserve"> OF</w:t>
      </w:r>
      <w:r w:rsidRPr="00781536">
        <w:rPr>
          <w:lang w:val="en-US"/>
        </w:rPr>
        <w:t xml:space="preserve"> SSB-Index,</w:t>
      </w:r>
    </w:p>
    <w:p w14:paraId="6F1A9C83" w14:textId="77777777" w:rsidR="003A3B90" w:rsidRPr="00781536" w:rsidRDefault="003A3B90" w:rsidP="003A3B90">
      <w:pPr>
        <w:pStyle w:val="PL"/>
        <w:rPr>
          <w:lang w:val="en-US"/>
        </w:rPr>
      </w:pPr>
      <w:r w:rsidRPr="00781536">
        <w:rPr>
          <w:lang w:val="en-US"/>
        </w:rPr>
        <w:t xml:space="preserve">    ...,</w:t>
      </w:r>
    </w:p>
    <w:p w14:paraId="6AF34EFD" w14:textId="77777777" w:rsidR="003A3B90" w:rsidRPr="00781536" w:rsidRDefault="003A3B90" w:rsidP="003A3B90">
      <w:pPr>
        <w:pStyle w:val="PL"/>
        <w:rPr>
          <w:lang w:val="en-US"/>
        </w:rPr>
      </w:pPr>
      <w:r w:rsidRPr="00781536">
        <w:rPr>
          <w:lang w:val="en-US"/>
        </w:rPr>
        <w:t xml:space="preserve">    [[</w:t>
      </w:r>
    </w:p>
    <w:p w14:paraId="132A346D" w14:textId="77777777" w:rsidR="003A3B90" w:rsidRPr="00781536" w:rsidRDefault="003A3B90" w:rsidP="003A3B90">
      <w:pPr>
        <w:pStyle w:val="PL"/>
        <w:rPr>
          <w:color w:val="808080"/>
          <w:lang w:val="en-US"/>
        </w:rPr>
      </w:pPr>
      <w:r w:rsidRPr="00781536">
        <w:rPr>
          <w:lang w:val="en-US"/>
        </w:rPr>
        <w:t xml:space="preserve">    servingAdditionalPCIList-r17        </w:t>
      </w:r>
      <w:r w:rsidRPr="00781536">
        <w:rPr>
          <w:color w:val="993366"/>
          <w:lang w:val="en-US"/>
        </w:rPr>
        <w:t>SEQUENCE</w:t>
      </w:r>
      <w:r w:rsidRPr="00781536">
        <w:rPr>
          <w:lang w:val="en-US"/>
        </w:rPr>
        <w:t xml:space="preserve"> (</w:t>
      </w:r>
      <w:r w:rsidRPr="00781536">
        <w:rPr>
          <w:color w:val="993366"/>
          <w:lang w:val="en-US"/>
        </w:rPr>
        <w:t>SIZE</w:t>
      </w:r>
      <w:r w:rsidRPr="00781536">
        <w:rPr>
          <w:lang w:val="en-US"/>
        </w:rPr>
        <w:t>(1..maxNrofCSI-SSB-ResourcePerSet))</w:t>
      </w:r>
      <w:r w:rsidRPr="00781536">
        <w:rPr>
          <w:color w:val="993366"/>
          <w:lang w:val="en-US"/>
        </w:rPr>
        <w:t xml:space="preserve"> OF</w:t>
      </w:r>
      <w:r w:rsidRPr="00781536">
        <w:rPr>
          <w:lang w:val="en-US"/>
        </w:rPr>
        <w:t xml:space="preserve"> ServingAdditionalPCIIndex-r17  </w:t>
      </w:r>
      <w:r w:rsidRPr="00781536">
        <w:rPr>
          <w:color w:val="993366"/>
          <w:lang w:val="en-US"/>
        </w:rPr>
        <w:t>OPTIONAL</w:t>
      </w:r>
      <w:r w:rsidRPr="00781536">
        <w:rPr>
          <w:lang w:val="en-US"/>
        </w:rPr>
        <w:t xml:space="preserve">  </w:t>
      </w:r>
      <w:r w:rsidRPr="00781536">
        <w:rPr>
          <w:color w:val="808080"/>
          <w:lang w:val="en-US"/>
        </w:rPr>
        <w:t>-- Need R</w:t>
      </w:r>
    </w:p>
    <w:p w14:paraId="5529FE75" w14:textId="77777777" w:rsidR="003A3B90" w:rsidRPr="00781536" w:rsidRDefault="003A3B90" w:rsidP="003A3B90">
      <w:pPr>
        <w:pStyle w:val="PL"/>
        <w:rPr>
          <w:lang w:val="en-US"/>
        </w:rPr>
      </w:pPr>
      <w:r w:rsidRPr="00781536">
        <w:rPr>
          <w:lang w:val="en-US"/>
        </w:rPr>
        <w:t xml:space="preserve">    ]]</w:t>
      </w:r>
    </w:p>
    <w:p w14:paraId="4713A592" w14:textId="77777777" w:rsidR="003A3B90" w:rsidRPr="00781536" w:rsidRDefault="003A3B90" w:rsidP="003A3B90">
      <w:pPr>
        <w:pStyle w:val="PL"/>
        <w:rPr>
          <w:lang w:val="en-US"/>
        </w:rPr>
      </w:pPr>
      <w:r w:rsidRPr="00781536">
        <w:rPr>
          <w:lang w:val="en-US"/>
        </w:rPr>
        <w:t>}</w:t>
      </w:r>
    </w:p>
    <w:p w14:paraId="57C3AE6D" w14:textId="77777777" w:rsidR="003A3B90" w:rsidRPr="00781536" w:rsidRDefault="003A3B90" w:rsidP="003A3B90">
      <w:pPr>
        <w:pStyle w:val="PL"/>
        <w:rPr>
          <w:lang w:val="en-US"/>
        </w:rPr>
      </w:pPr>
    </w:p>
    <w:p w14:paraId="09076404" w14:textId="77777777" w:rsidR="003A3B90" w:rsidRPr="00781536" w:rsidRDefault="003A3B90" w:rsidP="003A3B90">
      <w:pPr>
        <w:pStyle w:val="PL"/>
        <w:rPr>
          <w:lang w:val="en-US"/>
        </w:rPr>
      </w:pPr>
      <w:r w:rsidRPr="00781536">
        <w:rPr>
          <w:lang w:val="en-US"/>
        </w:rPr>
        <w:t xml:space="preserve">ServingAdditionalPCIIndex-r17  ::=  </w:t>
      </w:r>
      <w:r w:rsidRPr="00781536">
        <w:rPr>
          <w:color w:val="993366"/>
          <w:lang w:val="en-US"/>
        </w:rPr>
        <w:t>INTEGER</w:t>
      </w:r>
      <w:r w:rsidRPr="00781536">
        <w:rPr>
          <w:lang w:val="en-US"/>
        </w:rPr>
        <w:t>(0..maxNrofAdditionalPCI-r17)</w:t>
      </w:r>
    </w:p>
    <w:p w14:paraId="7B94ADD0" w14:textId="77777777" w:rsidR="003A3B90" w:rsidRPr="00781536" w:rsidRDefault="003A3B90" w:rsidP="003A3B90">
      <w:pPr>
        <w:pStyle w:val="PL"/>
        <w:rPr>
          <w:lang w:val="en-US"/>
        </w:rPr>
      </w:pPr>
    </w:p>
    <w:p w14:paraId="11DD05E4" w14:textId="77777777" w:rsidR="003A3B90" w:rsidRPr="00781536" w:rsidRDefault="003A3B90" w:rsidP="003A3B90">
      <w:pPr>
        <w:pStyle w:val="PL"/>
        <w:rPr>
          <w:color w:val="808080"/>
          <w:lang w:val="en-US"/>
        </w:rPr>
      </w:pPr>
      <w:r w:rsidRPr="00781536">
        <w:rPr>
          <w:color w:val="808080"/>
          <w:lang w:val="en-US"/>
        </w:rPr>
        <w:t>-- TAG-CSI-SSB-RESOURCESET-STOP</w:t>
      </w:r>
    </w:p>
    <w:p w14:paraId="6737C315" w14:textId="77777777" w:rsidR="003A3B90" w:rsidRPr="00781536" w:rsidRDefault="003A3B90" w:rsidP="003A3B90">
      <w:pPr>
        <w:pStyle w:val="PL"/>
        <w:rPr>
          <w:color w:val="808080"/>
          <w:lang w:val="en-US"/>
        </w:rPr>
      </w:pPr>
      <w:r w:rsidRPr="00781536">
        <w:rPr>
          <w:color w:val="808080"/>
          <w:lang w:val="en-US"/>
        </w:rPr>
        <w:t>-- ASN1STOP</w:t>
      </w:r>
    </w:p>
    <w:p w14:paraId="6143F2DD" w14:textId="77777777" w:rsidR="003A3B90" w:rsidRPr="00781536" w:rsidRDefault="003A3B90" w:rsidP="003A3B90">
      <w:pPr>
        <w:rPr>
          <w:noProof/>
          <w:lang w:val="en-US"/>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3A3B90" w:rsidRPr="00781536" w14:paraId="67354DA7" w14:textId="77777777" w:rsidTr="003A3B90">
        <w:trPr>
          <w:trHeight w:val="230"/>
        </w:trPr>
        <w:tc>
          <w:tcPr>
            <w:tcW w:w="9627" w:type="dxa"/>
            <w:tcBorders>
              <w:top w:val="single" w:sz="4" w:space="0" w:color="auto"/>
              <w:left w:val="single" w:sz="4" w:space="0" w:color="auto"/>
              <w:bottom w:val="single" w:sz="4" w:space="0" w:color="auto"/>
              <w:right w:val="single" w:sz="4" w:space="0" w:color="auto"/>
            </w:tcBorders>
            <w:hideMark/>
          </w:tcPr>
          <w:p w14:paraId="06C8FA41" w14:textId="77777777" w:rsidR="003A3B90" w:rsidRPr="00781536" w:rsidRDefault="003A3B90" w:rsidP="00E218D3">
            <w:pPr>
              <w:pStyle w:val="TAH"/>
              <w:rPr>
                <w:noProof/>
                <w:szCs w:val="22"/>
                <w:lang w:val="en-US" w:eastAsia="sv-SE"/>
              </w:rPr>
            </w:pPr>
            <w:r w:rsidRPr="00781536">
              <w:rPr>
                <w:i/>
                <w:noProof/>
                <w:lang w:val="en-US"/>
              </w:rPr>
              <w:t>CSI-SSB-ResourceSet</w:t>
            </w:r>
            <w:r w:rsidRPr="00781536">
              <w:rPr>
                <w:noProof/>
                <w:lang w:val="en-US"/>
              </w:rPr>
              <w:t xml:space="preserve"> </w:t>
            </w:r>
            <w:r w:rsidRPr="00781536">
              <w:rPr>
                <w:noProof/>
                <w:szCs w:val="22"/>
                <w:lang w:val="en-US" w:eastAsia="sv-SE"/>
              </w:rPr>
              <w:t>field descriptions</w:t>
            </w:r>
          </w:p>
        </w:tc>
      </w:tr>
      <w:tr w:rsidR="003A3B90" w:rsidRPr="00781536" w14:paraId="5B574767" w14:textId="77777777" w:rsidTr="003A3B90">
        <w:trPr>
          <w:trHeight w:val="1601"/>
        </w:trPr>
        <w:tc>
          <w:tcPr>
            <w:tcW w:w="9627" w:type="dxa"/>
            <w:tcBorders>
              <w:top w:val="single" w:sz="4" w:space="0" w:color="auto"/>
              <w:left w:val="single" w:sz="4" w:space="0" w:color="auto"/>
              <w:bottom w:val="single" w:sz="4" w:space="0" w:color="auto"/>
              <w:right w:val="single" w:sz="4" w:space="0" w:color="auto"/>
            </w:tcBorders>
            <w:hideMark/>
          </w:tcPr>
          <w:p w14:paraId="02F0E8CC" w14:textId="77777777" w:rsidR="003A3B90" w:rsidRPr="00781536" w:rsidRDefault="003A3B90" w:rsidP="00E218D3">
            <w:pPr>
              <w:pStyle w:val="TAL"/>
              <w:rPr>
                <w:b/>
                <w:bCs/>
                <w:i/>
                <w:iCs/>
                <w:noProof/>
                <w:szCs w:val="22"/>
                <w:lang w:val="en-US" w:eastAsia="sv-SE"/>
              </w:rPr>
            </w:pPr>
            <w:r w:rsidRPr="00781536">
              <w:rPr>
                <w:b/>
                <w:bCs/>
                <w:i/>
                <w:iCs/>
                <w:noProof/>
                <w:lang w:val="en-US"/>
              </w:rPr>
              <w:t>servingAdditionalPCIList</w:t>
            </w:r>
          </w:p>
          <w:p w14:paraId="6F1F8783" w14:textId="77777777" w:rsidR="003A3B90" w:rsidRPr="00781536" w:rsidRDefault="003A3B90" w:rsidP="00E218D3">
            <w:pPr>
              <w:pStyle w:val="TAL"/>
              <w:rPr>
                <w:noProof/>
                <w:lang w:val="en-US"/>
              </w:rPr>
            </w:pPr>
            <w:r w:rsidRPr="00781536">
              <w:rPr>
                <w:noProof/>
                <w:lang w:val="en-US"/>
              </w:rPr>
              <w:t xml:space="preserve">Indicates the physical cell IDs (PCI) of the SSBs in the </w:t>
            </w:r>
            <w:r w:rsidRPr="00781536">
              <w:rPr>
                <w:i/>
                <w:iCs/>
                <w:noProof/>
                <w:lang w:val="en-US"/>
              </w:rPr>
              <w:t>csi-SSB-ResourceList</w:t>
            </w:r>
            <w:r w:rsidRPr="00781536">
              <w:rPr>
                <w:noProof/>
                <w:lang w:val="en-US"/>
              </w:rPr>
              <w:t xml:space="preserve">. If present, the list has the same number of entries as </w:t>
            </w:r>
            <w:r w:rsidRPr="00781536">
              <w:rPr>
                <w:i/>
                <w:iCs/>
                <w:noProof/>
                <w:lang w:val="en-US"/>
              </w:rPr>
              <w:t>csi-SSB-ResourceList</w:t>
            </w:r>
            <w:r w:rsidRPr="00781536">
              <w:rPr>
                <w:noProof/>
                <w:lang w:val="en-US"/>
              </w:rPr>
              <w:t xml:space="preserve">. The first entry of the list indicates the value of the PCI for the first entry of </w:t>
            </w:r>
            <w:r w:rsidRPr="00781536">
              <w:rPr>
                <w:i/>
                <w:noProof/>
                <w:lang w:val="en-US"/>
              </w:rPr>
              <w:t>csi-SSB-ResourceList</w:t>
            </w:r>
            <w:r w:rsidRPr="00781536">
              <w:rPr>
                <w:noProof/>
                <w:lang w:val="en-US"/>
              </w:rPr>
              <w:t xml:space="preserve">, the second entry of this list indicates the value of the PCI for the second entry of </w:t>
            </w:r>
            <w:r w:rsidRPr="00781536">
              <w:rPr>
                <w:i/>
                <w:noProof/>
                <w:lang w:val="en-US"/>
              </w:rPr>
              <w:t>csi-SSB-ResourceList</w:t>
            </w:r>
            <w:r w:rsidRPr="00781536">
              <w:rPr>
                <w:noProof/>
                <w:lang w:val="en-US"/>
              </w:rPr>
              <w:t>, and so on. For each entry, the following applies:</w:t>
            </w:r>
          </w:p>
          <w:p w14:paraId="279EAFA5" w14:textId="77777777" w:rsidR="003A3B90" w:rsidRPr="00781536" w:rsidRDefault="003A3B90" w:rsidP="00E218D3">
            <w:pPr>
              <w:pStyle w:val="TAL"/>
              <w:rPr>
                <w:noProof/>
                <w:lang w:val="en-US"/>
              </w:rPr>
            </w:pPr>
            <w:r w:rsidRPr="00781536">
              <w:rPr>
                <w:noProof/>
                <w:lang w:val="en-US"/>
              </w:rPr>
              <w:t xml:space="preserve">- If the value is zero, the PCI is the PCI of the serving cell in which this </w:t>
            </w:r>
            <w:r w:rsidRPr="00781536">
              <w:rPr>
                <w:i/>
                <w:noProof/>
                <w:lang w:val="en-US"/>
              </w:rPr>
              <w:t>CSI-SSB-ResourceSet</w:t>
            </w:r>
            <w:r w:rsidRPr="00781536">
              <w:rPr>
                <w:noProof/>
                <w:lang w:val="en-US"/>
              </w:rPr>
              <w:t xml:space="preserve"> is defined;</w:t>
            </w:r>
          </w:p>
          <w:p w14:paraId="0DC50B83" w14:textId="77777777" w:rsidR="003A3B90" w:rsidRPr="00781536" w:rsidRDefault="003A3B90" w:rsidP="00E218D3">
            <w:pPr>
              <w:pStyle w:val="TAL"/>
              <w:rPr>
                <w:noProof/>
                <w:lang w:val="en-US"/>
              </w:rPr>
            </w:pPr>
            <w:r w:rsidRPr="00781536">
              <w:rPr>
                <w:noProof/>
                <w:lang w:val="en-US"/>
              </w:rPr>
              <w:t xml:space="preserve">- otherwise, the value is </w:t>
            </w:r>
            <w:r w:rsidRPr="00781536">
              <w:rPr>
                <w:i/>
                <w:noProof/>
                <w:lang w:val="en-US"/>
              </w:rPr>
              <w:t>additionalPCIIndex-r17</w:t>
            </w:r>
            <w:r w:rsidRPr="00781536">
              <w:rPr>
                <w:noProof/>
                <w:lang w:val="en-US"/>
              </w:rPr>
              <w:t xml:space="preserve"> of an </w:t>
            </w:r>
            <w:r w:rsidRPr="00781536">
              <w:rPr>
                <w:i/>
                <w:noProof/>
                <w:lang w:val="en-US"/>
              </w:rPr>
              <w:t>SSB-MTC-AdditionalPCI-r17</w:t>
            </w:r>
            <w:r w:rsidRPr="00781536">
              <w:rPr>
                <w:noProof/>
                <w:lang w:val="en-US"/>
              </w:rPr>
              <w:t xml:space="preserve"> in the </w:t>
            </w:r>
            <w:r w:rsidRPr="00781536">
              <w:rPr>
                <w:i/>
                <w:noProof/>
                <w:lang w:val="en-US"/>
              </w:rPr>
              <w:t>additionalPCIList-r17</w:t>
            </w:r>
            <w:r w:rsidRPr="00781536">
              <w:rPr>
                <w:noProof/>
                <w:lang w:val="en-US"/>
              </w:rPr>
              <w:t xml:space="preserve"> in </w:t>
            </w:r>
            <w:r w:rsidRPr="00781536">
              <w:rPr>
                <w:i/>
                <w:noProof/>
                <w:lang w:val="en-US"/>
              </w:rPr>
              <w:t>ServingCellConfig</w:t>
            </w:r>
            <w:r w:rsidRPr="00781536">
              <w:rPr>
                <w:noProof/>
                <w:lang w:val="en-US"/>
              </w:rPr>
              <w:t xml:space="preserve">, and the PCI is the </w:t>
            </w:r>
            <w:r w:rsidRPr="00781536">
              <w:rPr>
                <w:i/>
                <w:noProof/>
                <w:lang w:val="en-US"/>
              </w:rPr>
              <w:t>additionalPCI-r17</w:t>
            </w:r>
            <w:r w:rsidRPr="00781536">
              <w:rPr>
                <w:noProof/>
                <w:lang w:val="en-US"/>
              </w:rPr>
              <w:t xml:space="preserve"> in this </w:t>
            </w:r>
            <w:r w:rsidRPr="00781536">
              <w:rPr>
                <w:i/>
                <w:noProof/>
                <w:lang w:val="en-US"/>
              </w:rPr>
              <w:t>SSB-MTC-AdditionalPCI-r17</w:t>
            </w:r>
            <w:r w:rsidRPr="00781536">
              <w:rPr>
                <w:noProof/>
                <w:lang w:val="en-US"/>
              </w:rPr>
              <w:t>.</w:t>
            </w:r>
          </w:p>
        </w:tc>
      </w:tr>
    </w:tbl>
    <w:p w14:paraId="3A4AAC6E" w14:textId="77777777" w:rsidR="001B5A5C" w:rsidRPr="00781536" w:rsidRDefault="001B5A5C" w:rsidP="00056087">
      <w:pPr>
        <w:pStyle w:val="BodyText"/>
        <w:rPr>
          <w:noProof/>
          <w:lang w:val="en-US"/>
        </w:rPr>
      </w:pPr>
    </w:p>
    <w:p w14:paraId="3548A1D8" w14:textId="20DC4D0F" w:rsidR="00FD0191" w:rsidRPr="00781536" w:rsidRDefault="005532AC" w:rsidP="00056087">
      <w:pPr>
        <w:pStyle w:val="BodyText"/>
        <w:rPr>
          <w:noProof/>
          <w:lang w:val="en-US"/>
        </w:rPr>
      </w:pPr>
      <w:r w:rsidRPr="00781536">
        <w:rPr>
          <w:noProof/>
          <w:lang w:val="en-US"/>
        </w:rPr>
        <w:t>In that approach the UE is explicitly configured with</w:t>
      </w:r>
      <w:r w:rsidR="009C5041" w:rsidRPr="00781536">
        <w:rPr>
          <w:noProof/>
          <w:lang w:val="en-US"/>
        </w:rPr>
        <w:t xml:space="preserve"> </w:t>
      </w:r>
      <w:r w:rsidR="0057398E" w:rsidRPr="00781536">
        <w:rPr>
          <w:noProof/>
          <w:lang w:val="en-US"/>
        </w:rPr>
        <w:t xml:space="preserve">CSI </w:t>
      </w:r>
      <w:r w:rsidR="009C5041" w:rsidRPr="00781536">
        <w:rPr>
          <w:noProof/>
          <w:lang w:val="en-US"/>
        </w:rPr>
        <w:t>resource sets associated to additional PCI(s) which could possibly be set by the network as PCI(s) of L1/L2 inter-</w:t>
      </w:r>
      <w:r w:rsidR="0057398E" w:rsidRPr="00781536">
        <w:rPr>
          <w:noProof/>
          <w:lang w:val="en-US"/>
        </w:rPr>
        <w:t xml:space="preserve">cell </w:t>
      </w:r>
      <w:r w:rsidR="009C5041" w:rsidRPr="00781536">
        <w:rPr>
          <w:noProof/>
          <w:lang w:val="en-US"/>
        </w:rPr>
        <w:t>mobility candidate cells</w:t>
      </w:r>
      <w:r w:rsidR="00826BCE" w:rsidRPr="00781536">
        <w:rPr>
          <w:noProof/>
          <w:lang w:val="en-US"/>
        </w:rPr>
        <w:t xml:space="preserve">. As these </w:t>
      </w:r>
      <w:r w:rsidR="00D46F25" w:rsidRPr="00781536">
        <w:rPr>
          <w:noProof/>
          <w:lang w:val="en-US"/>
        </w:rPr>
        <w:t xml:space="preserve">CSI </w:t>
      </w:r>
      <w:r w:rsidR="00826BCE" w:rsidRPr="00781536">
        <w:rPr>
          <w:noProof/>
          <w:lang w:val="en-US"/>
        </w:rPr>
        <w:t>resources are</w:t>
      </w:r>
      <w:r w:rsidR="009C5041" w:rsidRPr="00781536">
        <w:rPr>
          <w:noProof/>
          <w:lang w:val="en-US"/>
        </w:rPr>
        <w:t xml:space="preserve"> </w:t>
      </w:r>
      <w:r w:rsidR="00826BCE" w:rsidRPr="00781536">
        <w:rPr>
          <w:noProof/>
          <w:lang w:val="en-US"/>
        </w:rPr>
        <w:t xml:space="preserve">in the </w:t>
      </w:r>
      <w:r w:rsidR="009C5041" w:rsidRPr="00781536">
        <w:rPr>
          <w:noProof/>
          <w:lang w:val="en-US"/>
        </w:rPr>
        <w:t xml:space="preserve">same serving frequency as the serving cell in which these </w:t>
      </w:r>
      <w:r w:rsidR="0057398E" w:rsidRPr="00781536">
        <w:rPr>
          <w:noProof/>
          <w:lang w:val="en-US"/>
        </w:rPr>
        <w:t xml:space="preserve">CSI resources </w:t>
      </w:r>
      <w:r w:rsidR="009C5041" w:rsidRPr="00781536">
        <w:rPr>
          <w:noProof/>
          <w:lang w:val="en-US"/>
        </w:rPr>
        <w:t>are configured</w:t>
      </w:r>
      <w:r w:rsidR="00826BCE" w:rsidRPr="00781536">
        <w:rPr>
          <w:noProof/>
          <w:lang w:val="en-US"/>
        </w:rPr>
        <w:t xml:space="preserve">, changes are </w:t>
      </w:r>
      <w:r w:rsidR="0057398E" w:rsidRPr="00781536">
        <w:rPr>
          <w:noProof/>
          <w:lang w:val="en-US"/>
        </w:rPr>
        <w:t>required to support inter-frequency measurements</w:t>
      </w:r>
      <w:r w:rsidR="00D46F25" w:rsidRPr="00781536">
        <w:rPr>
          <w:noProof/>
          <w:lang w:val="en-US"/>
        </w:rPr>
        <w:t xml:space="preserve">, as </w:t>
      </w:r>
      <w:r w:rsidR="00BD5B0B" w:rsidRPr="00781536">
        <w:rPr>
          <w:noProof/>
          <w:lang w:val="en-US"/>
        </w:rPr>
        <w:t>indicated in the WID.</w:t>
      </w:r>
    </w:p>
    <w:p w14:paraId="118AC5F3" w14:textId="05AB2A58" w:rsidR="002B2CB1" w:rsidRPr="00781536" w:rsidRDefault="00BD5B0B" w:rsidP="00056087">
      <w:pPr>
        <w:pStyle w:val="BodyText"/>
        <w:rPr>
          <w:noProof/>
          <w:lang w:val="en-US"/>
        </w:rPr>
      </w:pPr>
      <w:r w:rsidRPr="00781536">
        <w:rPr>
          <w:noProof/>
          <w:lang w:val="en-US"/>
        </w:rPr>
        <w:t>Another aspect to consider in option 1) is that</w:t>
      </w:r>
      <w:r w:rsidR="00BF7B02" w:rsidRPr="00781536">
        <w:rPr>
          <w:noProof/>
          <w:lang w:val="en-US"/>
        </w:rPr>
        <w:t xml:space="preserve"> currently </w:t>
      </w:r>
      <w:r w:rsidR="002B2CB1" w:rsidRPr="00781536">
        <w:rPr>
          <w:noProof/>
          <w:lang w:val="en-US"/>
        </w:rPr>
        <w:t xml:space="preserve">the </w:t>
      </w:r>
      <w:r w:rsidR="002B2CB1" w:rsidRPr="00781536">
        <w:rPr>
          <w:i/>
          <w:iCs/>
          <w:noProof/>
          <w:lang w:val="en-US"/>
        </w:rPr>
        <w:t>CSI-MeasConfig</w:t>
      </w:r>
      <w:r w:rsidR="002B2CB1" w:rsidRPr="00781536">
        <w:rPr>
          <w:noProof/>
          <w:lang w:val="en-US"/>
        </w:rPr>
        <w:t xml:space="preserve"> is generated by the Serving DU (within </w:t>
      </w:r>
      <w:r w:rsidR="002B2CB1" w:rsidRPr="00781536">
        <w:rPr>
          <w:i/>
          <w:iCs/>
          <w:noProof/>
          <w:lang w:val="en-US"/>
        </w:rPr>
        <w:t>CellGroupConfig</w:t>
      </w:r>
      <w:r w:rsidR="002B2CB1" w:rsidRPr="00781536">
        <w:rPr>
          <w:noProof/>
          <w:lang w:val="en-US"/>
        </w:rPr>
        <w:t xml:space="preserve">), </w:t>
      </w:r>
      <w:r w:rsidR="00BF7B02" w:rsidRPr="00781536">
        <w:rPr>
          <w:noProof/>
          <w:lang w:val="en-US"/>
        </w:rPr>
        <w:t xml:space="preserve">so if L1/L2 inter-cell mobility measurements is meant to follow that approach, </w:t>
      </w:r>
      <w:r w:rsidR="002B2CB1" w:rsidRPr="00781536">
        <w:rPr>
          <w:noProof/>
          <w:lang w:val="en-US"/>
        </w:rPr>
        <w:t>the</w:t>
      </w:r>
      <w:r w:rsidR="004F7427" w:rsidRPr="00781536">
        <w:rPr>
          <w:noProof/>
          <w:lang w:val="en-US"/>
        </w:rPr>
        <w:t xml:space="preserve"> </w:t>
      </w:r>
      <w:r w:rsidR="00162B4A" w:rsidRPr="00781536">
        <w:rPr>
          <w:noProof/>
          <w:lang w:val="en-US"/>
        </w:rPr>
        <w:t xml:space="preserve">Serving DU needs to be informed </w:t>
      </w:r>
      <w:r w:rsidR="004F7427" w:rsidRPr="00781536">
        <w:rPr>
          <w:noProof/>
          <w:lang w:val="en-US"/>
        </w:rPr>
        <w:t xml:space="preserve">during the configuration of the L1/L2 inter-cell mobility of the </w:t>
      </w:r>
      <w:r w:rsidR="00162B4A" w:rsidRPr="00781536">
        <w:rPr>
          <w:noProof/>
          <w:lang w:val="en-US"/>
        </w:rPr>
        <w:t xml:space="preserve">target candidate cells </w:t>
      </w:r>
      <w:r w:rsidR="004F7427" w:rsidRPr="00781536">
        <w:rPr>
          <w:noProof/>
          <w:lang w:val="en-US"/>
        </w:rPr>
        <w:t xml:space="preserve">(e.g. some form of cell identifiers and/or indexes) </w:t>
      </w:r>
      <w:r w:rsidR="00162B4A" w:rsidRPr="00781536">
        <w:rPr>
          <w:noProof/>
          <w:lang w:val="en-US"/>
        </w:rPr>
        <w:t xml:space="preserve">and the </w:t>
      </w:r>
      <w:r w:rsidR="004F7427" w:rsidRPr="00781536">
        <w:rPr>
          <w:noProof/>
          <w:lang w:val="en-US"/>
        </w:rPr>
        <w:t xml:space="preserve">candidate </w:t>
      </w:r>
      <w:r w:rsidR="00162B4A" w:rsidRPr="00781536">
        <w:rPr>
          <w:noProof/>
          <w:lang w:val="en-US"/>
        </w:rPr>
        <w:t xml:space="preserve">beams (e.g. SSBs) </w:t>
      </w:r>
      <w:r w:rsidR="004F7427" w:rsidRPr="00781536">
        <w:rPr>
          <w:noProof/>
          <w:lang w:val="en-US"/>
        </w:rPr>
        <w:t xml:space="preserve">of the candidate cells, i.e., the beams </w:t>
      </w:r>
      <w:r w:rsidR="00162B4A" w:rsidRPr="00781536">
        <w:rPr>
          <w:noProof/>
          <w:lang w:val="en-US"/>
        </w:rPr>
        <w:t>configured as QCL source(s) of the candidate’s TCI states.</w:t>
      </w:r>
      <w:r w:rsidR="004F7427" w:rsidRPr="00781536">
        <w:rPr>
          <w:noProof/>
          <w:lang w:val="en-US"/>
        </w:rPr>
        <w:t xml:space="preserve"> This would require some </w:t>
      </w:r>
      <w:r w:rsidR="00051E7D" w:rsidRPr="00781536">
        <w:rPr>
          <w:noProof/>
          <w:lang w:val="en-US"/>
        </w:rPr>
        <w:t xml:space="preserve">new </w:t>
      </w:r>
      <w:r w:rsidR="004F7427" w:rsidRPr="00781536">
        <w:rPr>
          <w:noProof/>
          <w:lang w:val="en-US"/>
        </w:rPr>
        <w:t>signalling between the Serving DU, the CU and the Candidate DU.</w:t>
      </w:r>
      <w:bookmarkStart w:id="8" w:name="_Hlk110862263"/>
      <w:r w:rsidR="00BF7B02" w:rsidRPr="00781536">
        <w:rPr>
          <w:noProof/>
          <w:lang w:val="en-US"/>
        </w:rPr>
        <w:t xml:space="preserve"> </w:t>
      </w:r>
      <w:r w:rsidR="00EE555D" w:rsidRPr="00781536">
        <w:rPr>
          <w:noProof/>
          <w:lang w:val="en-US"/>
        </w:rPr>
        <w:t>An example of the signalling for this first approach</w:t>
      </w:r>
      <w:bookmarkEnd w:id="8"/>
      <w:r w:rsidR="00EE555D" w:rsidRPr="00781536">
        <w:rPr>
          <w:noProof/>
          <w:lang w:val="en-US"/>
        </w:rPr>
        <w:t xml:space="preserve"> is shown below:</w:t>
      </w:r>
    </w:p>
    <w:p w14:paraId="16D2EE58" w14:textId="1F08CC0F" w:rsidR="00051E7D" w:rsidRPr="00781536" w:rsidRDefault="00EE555D" w:rsidP="00EE555D">
      <w:pPr>
        <w:pStyle w:val="BodyText"/>
        <w:jc w:val="center"/>
        <w:rPr>
          <w:noProof/>
          <w:lang w:val="en-US"/>
        </w:rPr>
      </w:pPr>
      <w:r w:rsidRPr="00781536">
        <w:rPr>
          <w:noProof/>
          <w:lang w:val="en-US"/>
        </w:rPr>
        <w:lastRenderedPageBreak/>
        <w:drawing>
          <wp:inline distT="0" distB="0" distL="0" distR="0" wp14:anchorId="5DE0F3CC" wp14:editId="748F6435">
            <wp:extent cx="5565438" cy="4739566"/>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8723" cy="4742363"/>
                    </a:xfrm>
                    <a:prstGeom prst="rect">
                      <a:avLst/>
                    </a:prstGeom>
                    <a:noFill/>
                  </pic:spPr>
                </pic:pic>
              </a:graphicData>
            </a:graphic>
          </wp:inline>
        </w:drawing>
      </w:r>
    </w:p>
    <w:p w14:paraId="03679222" w14:textId="64FE1B0D" w:rsidR="00051E7D" w:rsidRPr="00781536" w:rsidRDefault="001B06BA" w:rsidP="00081EEA">
      <w:pPr>
        <w:pStyle w:val="Caption"/>
        <w:rPr>
          <w:noProof/>
          <w:lang w:val="en-US"/>
        </w:rPr>
      </w:pPr>
      <w:r w:rsidRPr="00781536">
        <w:rPr>
          <w:noProof/>
          <w:lang w:val="en-US"/>
        </w:rPr>
        <w:t xml:space="preserve">Figure </w:t>
      </w:r>
      <w:r w:rsidR="00B04A8A" w:rsidRPr="00781536">
        <w:rPr>
          <w:noProof/>
          <w:lang w:val="en-US"/>
        </w:rPr>
        <w:fldChar w:fldCharType="begin"/>
      </w:r>
      <w:r w:rsidR="00B04A8A" w:rsidRPr="00781536">
        <w:rPr>
          <w:noProof/>
          <w:lang w:val="en-US"/>
        </w:rPr>
        <w:instrText xml:space="preserve"> SEQ Figure \* ARABIC </w:instrText>
      </w:r>
      <w:r w:rsidR="00B04A8A" w:rsidRPr="00781536">
        <w:rPr>
          <w:noProof/>
          <w:lang w:val="en-US"/>
        </w:rPr>
        <w:fldChar w:fldCharType="separate"/>
      </w:r>
      <w:r w:rsidR="00815A20" w:rsidRPr="00781536">
        <w:rPr>
          <w:noProof/>
          <w:lang w:val="en-US"/>
        </w:rPr>
        <w:t>4</w:t>
      </w:r>
      <w:r w:rsidR="00B04A8A" w:rsidRPr="00781536">
        <w:rPr>
          <w:noProof/>
          <w:lang w:val="en-US"/>
        </w:rPr>
        <w:fldChar w:fldCharType="end"/>
      </w:r>
      <w:r w:rsidR="00815A20" w:rsidRPr="00781536">
        <w:rPr>
          <w:noProof/>
          <w:lang w:val="en-US"/>
        </w:rPr>
        <w:t>. An example of the signalling for the first approach</w:t>
      </w:r>
    </w:p>
    <w:p w14:paraId="24402A71" w14:textId="77777777" w:rsidR="00BF7B02" w:rsidRPr="00781536" w:rsidRDefault="00BF7B02" w:rsidP="00056087">
      <w:pPr>
        <w:pStyle w:val="BodyText"/>
        <w:rPr>
          <w:noProof/>
          <w:lang w:val="en-US"/>
        </w:rPr>
      </w:pPr>
    </w:p>
    <w:p w14:paraId="52B8AEF7" w14:textId="7C5AD229" w:rsidR="00BF7B02" w:rsidRPr="00781536" w:rsidRDefault="00BF7B02" w:rsidP="00056087">
      <w:pPr>
        <w:pStyle w:val="BodyText"/>
        <w:rPr>
          <w:b/>
          <w:bCs/>
          <w:noProof/>
          <w:u w:val="single"/>
          <w:lang w:val="en-US"/>
        </w:rPr>
      </w:pPr>
      <w:r w:rsidRPr="00781536">
        <w:rPr>
          <w:b/>
          <w:bCs/>
          <w:noProof/>
          <w:u w:val="single"/>
          <w:lang w:val="en-US"/>
        </w:rPr>
        <w:t>Option 2: Applicable cells and beams based on L1/L2 inter-cell mobility candidate cell configuration(s)</w:t>
      </w:r>
    </w:p>
    <w:p w14:paraId="728EC867" w14:textId="07BACC9A" w:rsidR="00051E7D" w:rsidRPr="00781536" w:rsidRDefault="002B2CB1" w:rsidP="002B2CB1">
      <w:pPr>
        <w:pStyle w:val="BodyText"/>
        <w:rPr>
          <w:noProof/>
          <w:lang w:val="en-US"/>
        </w:rPr>
      </w:pPr>
      <w:r w:rsidRPr="00781536">
        <w:rPr>
          <w:noProof/>
          <w:lang w:val="en-US"/>
        </w:rPr>
        <w:t xml:space="preserve">A second approach for L1/L2 inter-cell mobility, </w:t>
      </w:r>
      <w:r w:rsidR="007E3A9D" w:rsidRPr="00781536">
        <w:rPr>
          <w:noProof/>
          <w:lang w:val="en-US"/>
        </w:rPr>
        <w:t xml:space="preserve">to </w:t>
      </w:r>
      <w:r w:rsidR="00BF7B02" w:rsidRPr="00781536">
        <w:rPr>
          <w:noProof/>
          <w:lang w:val="en-US"/>
        </w:rPr>
        <w:t xml:space="preserve">simplify the </w:t>
      </w:r>
      <w:r w:rsidR="007E3A9D" w:rsidRPr="00781536">
        <w:rPr>
          <w:noProof/>
          <w:lang w:val="en-US"/>
        </w:rPr>
        <w:t xml:space="preserve">inter-node signalling between CU, Serving DU and Candidate DU(s) </w:t>
      </w:r>
      <w:r w:rsidRPr="00781536">
        <w:rPr>
          <w:noProof/>
          <w:lang w:val="en-US"/>
        </w:rPr>
        <w:t>rel</w:t>
      </w:r>
      <w:r w:rsidR="007E3A9D" w:rsidRPr="00781536">
        <w:rPr>
          <w:noProof/>
          <w:lang w:val="en-US"/>
        </w:rPr>
        <w:t>ies</w:t>
      </w:r>
      <w:r w:rsidRPr="00781536">
        <w:rPr>
          <w:noProof/>
          <w:lang w:val="en-US"/>
        </w:rPr>
        <w:t xml:space="preserve"> on </w:t>
      </w:r>
      <w:r w:rsidR="00051E7D" w:rsidRPr="00781536">
        <w:rPr>
          <w:noProof/>
          <w:lang w:val="en-US"/>
        </w:rPr>
        <w:t xml:space="preserve">a principle </w:t>
      </w:r>
      <w:r w:rsidR="00BF7B02" w:rsidRPr="00781536">
        <w:rPr>
          <w:noProof/>
          <w:lang w:val="en-US"/>
        </w:rPr>
        <w:t xml:space="preserve">introduced for </w:t>
      </w:r>
      <w:r w:rsidR="00051E7D" w:rsidRPr="00781536">
        <w:rPr>
          <w:noProof/>
          <w:lang w:val="en-US"/>
        </w:rPr>
        <w:t>Conditional Handover (CHO)</w:t>
      </w:r>
      <w:r w:rsidR="00BF7B02" w:rsidRPr="00781536">
        <w:rPr>
          <w:noProof/>
          <w:lang w:val="en-US"/>
        </w:rPr>
        <w:t>.</w:t>
      </w:r>
      <w:r w:rsidR="00051E7D" w:rsidRPr="00781536">
        <w:rPr>
          <w:noProof/>
          <w:lang w:val="en-US"/>
        </w:rPr>
        <w:t xml:space="preserve"> In CHO, the UE </w:t>
      </w:r>
      <w:r w:rsidR="007E3A9D" w:rsidRPr="00781536">
        <w:rPr>
          <w:noProof/>
          <w:lang w:val="en-US"/>
        </w:rPr>
        <w:t xml:space="preserve">is configured with a </w:t>
      </w:r>
      <w:r w:rsidR="007E3A9D" w:rsidRPr="00781536">
        <w:rPr>
          <w:i/>
          <w:iCs/>
          <w:noProof/>
          <w:lang w:val="en-US"/>
        </w:rPr>
        <w:t>measId</w:t>
      </w:r>
      <w:r w:rsidR="007E3A9D" w:rsidRPr="00781536">
        <w:rPr>
          <w:noProof/>
          <w:lang w:val="en-US"/>
        </w:rPr>
        <w:t xml:space="preserve"> associated to an event and a frequency, but it </w:t>
      </w:r>
      <w:r w:rsidR="00051E7D" w:rsidRPr="00781536">
        <w:rPr>
          <w:noProof/>
          <w:lang w:val="en-US"/>
        </w:rPr>
        <w:t>determines the exact target candidate cell to be monitored</w:t>
      </w:r>
      <w:r w:rsidR="007E3A9D" w:rsidRPr="00781536">
        <w:rPr>
          <w:noProof/>
          <w:lang w:val="en-US"/>
        </w:rPr>
        <w:t xml:space="preserve"> </w:t>
      </w:r>
      <w:r w:rsidR="00051E7D" w:rsidRPr="00781536">
        <w:rPr>
          <w:noProof/>
          <w:lang w:val="en-US"/>
        </w:rPr>
        <w:t xml:space="preserve">by checking the target candidate configuration </w:t>
      </w:r>
      <w:r w:rsidR="004C542E" w:rsidRPr="00781536">
        <w:rPr>
          <w:noProof/>
          <w:lang w:val="en-US"/>
        </w:rPr>
        <w:t>i.e.</w:t>
      </w:r>
      <w:r w:rsidR="001E27C8" w:rsidRPr="00781536">
        <w:rPr>
          <w:noProof/>
          <w:lang w:val="en-US"/>
        </w:rPr>
        <w:t>,</w:t>
      </w:r>
      <w:r w:rsidR="004C542E" w:rsidRPr="00781536">
        <w:rPr>
          <w:noProof/>
          <w:lang w:val="en-US"/>
        </w:rPr>
        <w:t xml:space="preserve"> the Physical Cell Identity (PCI) within each </w:t>
      </w:r>
      <w:r w:rsidR="004C542E" w:rsidRPr="00781536">
        <w:rPr>
          <w:i/>
          <w:iCs/>
          <w:noProof/>
          <w:lang w:val="en-US"/>
        </w:rPr>
        <w:t>RRCReconfiguration</w:t>
      </w:r>
      <w:r w:rsidR="004C542E" w:rsidRPr="00781536">
        <w:rPr>
          <w:noProof/>
          <w:lang w:val="en-US"/>
        </w:rPr>
        <w:t xml:space="preserve"> </w:t>
      </w:r>
      <w:r w:rsidR="001E27C8" w:rsidRPr="00781536">
        <w:rPr>
          <w:noProof/>
          <w:lang w:val="en-US"/>
        </w:rPr>
        <w:t xml:space="preserve">message </w:t>
      </w:r>
      <w:r w:rsidR="004C542E" w:rsidRPr="00781536">
        <w:rPr>
          <w:noProof/>
          <w:lang w:val="en-US"/>
        </w:rPr>
        <w:t>per target candidate cell, as shown below:</w:t>
      </w:r>
    </w:p>
    <w:p w14:paraId="5BBFAB6E" w14:textId="3484A34C" w:rsidR="004F7298" w:rsidRPr="00781536" w:rsidRDefault="004F7298" w:rsidP="002B2CB1">
      <w:pPr>
        <w:pStyle w:val="BodyText"/>
        <w:rPr>
          <w:noProof/>
          <w:lang w:val="en-US"/>
        </w:rPr>
      </w:pPr>
      <w:r w:rsidRPr="00781536">
        <w:rPr>
          <w:noProof/>
          <w:lang w:val="en-US"/>
        </w:rPr>
        <w:t>***************************************************************************************************************************</w:t>
      </w:r>
    </w:p>
    <w:p w14:paraId="46BC1CA9" w14:textId="77777777" w:rsidR="004F7298" w:rsidRPr="00781536" w:rsidRDefault="004F7298" w:rsidP="00624B61">
      <w:pPr>
        <w:rPr>
          <w:rFonts w:eastAsia="MS Mincho"/>
          <w:noProof/>
          <w:sz w:val="22"/>
          <w:szCs w:val="22"/>
          <w:lang w:val="en-US"/>
        </w:rPr>
      </w:pPr>
      <w:bookmarkStart w:id="9" w:name="_Toc60776797"/>
      <w:bookmarkStart w:id="10" w:name="_Toc100929599"/>
      <w:r w:rsidRPr="00781536">
        <w:rPr>
          <w:rFonts w:eastAsia="MS Mincho"/>
          <w:noProof/>
          <w:sz w:val="22"/>
          <w:szCs w:val="22"/>
          <w:lang w:val="en-US"/>
        </w:rPr>
        <w:t>5.3.5.13.4</w:t>
      </w:r>
      <w:r w:rsidRPr="00781536">
        <w:rPr>
          <w:rFonts w:eastAsia="MS Mincho"/>
          <w:noProof/>
          <w:sz w:val="22"/>
          <w:szCs w:val="22"/>
          <w:lang w:val="en-US"/>
        </w:rPr>
        <w:tab/>
        <w:t>Conditional reconfiguration evaluation</w:t>
      </w:r>
      <w:bookmarkEnd w:id="9"/>
      <w:bookmarkEnd w:id="10"/>
    </w:p>
    <w:p w14:paraId="39A45B55" w14:textId="77777777" w:rsidR="004F7298" w:rsidRPr="00781536" w:rsidRDefault="004F7298" w:rsidP="004F7298">
      <w:pPr>
        <w:rPr>
          <w:noProof/>
          <w:lang w:val="en-US"/>
        </w:rPr>
      </w:pPr>
      <w:r w:rsidRPr="00781536">
        <w:rPr>
          <w:noProof/>
          <w:lang w:val="en-US"/>
        </w:rPr>
        <w:t>The UE shall:</w:t>
      </w:r>
    </w:p>
    <w:p w14:paraId="7150A0D8" w14:textId="77777777" w:rsidR="004F7298" w:rsidRPr="00781536" w:rsidRDefault="004F7298" w:rsidP="004F7298">
      <w:pPr>
        <w:ind w:left="568" w:hanging="284"/>
        <w:rPr>
          <w:noProof/>
          <w:lang w:val="en-US"/>
        </w:rPr>
      </w:pPr>
      <w:r w:rsidRPr="00781536">
        <w:rPr>
          <w:noProof/>
          <w:lang w:val="en-US"/>
        </w:rPr>
        <w:t>1&gt;</w:t>
      </w:r>
      <w:r w:rsidRPr="00781536">
        <w:rPr>
          <w:noProof/>
          <w:lang w:val="en-US"/>
        </w:rPr>
        <w:tab/>
        <w:t xml:space="preserve">for each </w:t>
      </w:r>
      <w:r w:rsidRPr="00781536">
        <w:rPr>
          <w:i/>
          <w:noProof/>
          <w:lang w:val="en-US"/>
        </w:rPr>
        <w:t>condReconfigId</w:t>
      </w:r>
      <w:r w:rsidRPr="00781536">
        <w:rPr>
          <w:noProof/>
          <w:lang w:val="en-US"/>
        </w:rPr>
        <w:t xml:space="preserve"> within </w:t>
      </w:r>
      <w:r w:rsidRPr="00781536">
        <w:rPr>
          <w:noProof/>
          <w:lang w:val="en-US" w:eastAsia="zh-CN"/>
        </w:rPr>
        <w:t>the</w:t>
      </w:r>
      <w:r w:rsidRPr="00781536">
        <w:rPr>
          <w:noProof/>
          <w:lang w:val="en-US"/>
        </w:rPr>
        <w:t xml:space="preserve"> </w:t>
      </w:r>
      <w:r w:rsidRPr="00781536">
        <w:rPr>
          <w:i/>
          <w:noProof/>
          <w:lang w:val="en-US"/>
        </w:rPr>
        <w:t>VarConditionalReconfig</w:t>
      </w:r>
      <w:r w:rsidRPr="00781536">
        <w:rPr>
          <w:noProof/>
          <w:lang w:val="en-US"/>
        </w:rPr>
        <w:t>:</w:t>
      </w:r>
    </w:p>
    <w:p w14:paraId="3D377DEC" w14:textId="77777777" w:rsidR="004F7298" w:rsidRPr="00781536" w:rsidRDefault="004F7298" w:rsidP="004F7298">
      <w:pPr>
        <w:ind w:left="851" w:hanging="284"/>
        <w:rPr>
          <w:noProof/>
          <w:lang w:val="en-US"/>
        </w:rPr>
      </w:pPr>
      <w:r w:rsidRPr="00781536">
        <w:rPr>
          <w:noProof/>
          <w:lang w:val="en-US"/>
        </w:rPr>
        <w:t>2&gt;</w:t>
      </w:r>
      <w:r w:rsidRPr="00781536">
        <w:rPr>
          <w:noProof/>
          <w:lang w:val="en-US"/>
        </w:rPr>
        <w:tab/>
        <w:t xml:space="preserve">if the </w:t>
      </w:r>
      <w:r w:rsidRPr="00781536">
        <w:rPr>
          <w:i/>
          <w:noProof/>
          <w:lang w:val="en-US"/>
        </w:rPr>
        <w:t>RRCReconfiguration</w:t>
      </w:r>
      <w:r w:rsidRPr="00781536">
        <w:rPr>
          <w:noProof/>
          <w:lang w:val="en-US"/>
        </w:rPr>
        <w:t xml:space="preserve"> within </w:t>
      </w:r>
      <w:r w:rsidRPr="00781536">
        <w:rPr>
          <w:i/>
          <w:noProof/>
          <w:lang w:val="en-US"/>
        </w:rPr>
        <w:t>condRRCReconfig</w:t>
      </w:r>
      <w:r w:rsidRPr="00781536">
        <w:rPr>
          <w:noProof/>
          <w:lang w:val="en-US"/>
        </w:rPr>
        <w:t xml:space="preserve"> includes the </w:t>
      </w:r>
      <w:r w:rsidRPr="00781536">
        <w:rPr>
          <w:i/>
          <w:noProof/>
          <w:lang w:val="en-US"/>
        </w:rPr>
        <w:t>masterCellGroup</w:t>
      </w:r>
      <w:r w:rsidRPr="00781536">
        <w:rPr>
          <w:noProof/>
          <w:lang w:val="en-US"/>
        </w:rPr>
        <w:t xml:space="preserve"> including the </w:t>
      </w:r>
      <w:r w:rsidRPr="00781536">
        <w:rPr>
          <w:i/>
          <w:noProof/>
          <w:lang w:val="en-US"/>
        </w:rPr>
        <w:t>reconfigurationWithSync</w:t>
      </w:r>
      <w:r w:rsidRPr="00781536">
        <w:rPr>
          <w:noProof/>
          <w:lang w:val="en-US"/>
        </w:rPr>
        <w:t>:</w:t>
      </w:r>
    </w:p>
    <w:p w14:paraId="14E69F87" w14:textId="77777777" w:rsidR="004F7298" w:rsidRPr="00781536" w:rsidRDefault="004F7298" w:rsidP="004F7298">
      <w:pPr>
        <w:ind w:left="1135" w:hanging="284"/>
        <w:rPr>
          <w:noProof/>
          <w:lang w:val="en-US"/>
        </w:rPr>
      </w:pPr>
      <w:r w:rsidRPr="00781536">
        <w:rPr>
          <w:noProof/>
          <w:highlight w:val="yellow"/>
          <w:lang w:val="en-US"/>
        </w:rPr>
        <w:t>3&gt;</w:t>
      </w:r>
      <w:r w:rsidRPr="00781536">
        <w:rPr>
          <w:noProof/>
          <w:highlight w:val="yellow"/>
          <w:lang w:val="en-US"/>
        </w:rPr>
        <w:tab/>
        <w:t xml:space="preserve">consider the cell which has a physical cell identity matching the value indicated in the </w:t>
      </w:r>
      <w:r w:rsidRPr="00781536">
        <w:rPr>
          <w:i/>
          <w:noProof/>
          <w:highlight w:val="yellow"/>
          <w:lang w:val="en-US"/>
        </w:rPr>
        <w:t>ServingCellConfigCommon</w:t>
      </w:r>
      <w:r w:rsidRPr="00781536">
        <w:rPr>
          <w:noProof/>
          <w:highlight w:val="yellow"/>
          <w:lang w:val="en-US"/>
        </w:rPr>
        <w:t xml:space="preserve"> included in the </w:t>
      </w:r>
      <w:r w:rsidRPr="00781536">
        <w:rPr>
          <w:i/>
          <w:iCs/>
          <w:noProof/>
          <w:highlight w:val="yellow"/>
          <w:lang w:val="en-US"/>
        </w:rPr>
        <w:t>reconfigurationWithSync</w:t>
      </w:r>
      <w:r w:rsidRPr="00781536">
        <w:rPr>
          <w:noProof/>
          <w:highlight w:val="yellow"/>
          <w:lang w:val="en-US"/>
        </w:rPr>
        <w:t xml:space="preserve"> within the </w:t>
      </w:r>
      <w:r w:rsidRPr="00781536">
        <w:rPr>
          <w:i/>
          <w:iCs/>
          <w:noProof/>
          <w:highlight w:val="yellow"/>
          <w:lang w:val="en-US"/>
        </w:rPr>
        <w:t>masterCellGroup</w:t>
      </w:r>
      <w:r w:rsidRPr="00781536">
        <w:rPr>
          <w:noProof/>
          <w:highlight w:val="yellow"/>
          <w:lang w:val="en-US"/>
        </w:rPr>
        <w:t xml:space="preserve"> in the received </w:t>
      </w:r>
      <w:r w:rsidRPr="00781536">
        <w:rPr>
          <w:i/>
          <w:noProof/>
          <w:highlight w:val="yellow"/>
          <w:lang w:val="en-US"/>
        </w:rPr>
        <w:t xml:space="preserve">condRRCReconfig </w:t>
      </w:r>
      <w:r w:rsidRPr="00781536">
        <w:rPr>
          <w:noProof/>
          <w:highlight w:val="yellow"/>
          <w:lang w:val="en-US"/>
        </w:rPr>
        <w:t>to be applicable cell;</w:t>
      </w:r>
    </w:p>
    <w:p w14:paraId="4E13F860" w14:textId="77777777" w:rsidR="004F7298" w:rsidRPr="00781536" w:rsidRDefault="004F7298" w:rsidP="004F7298">
      <w:pPr>
        <w:pStyle w:val="BodyText"/>
        <w:rPr>
          <w:noProof/>
          <w:lang w:val="en-US"/>
        </w:rPr>
      </w:pPr>
      <w:r w:rsidRPr="00781536">
        <w:rPr>
          <w:noProof/>
          <w:lang w:val="en-US"/>
        </w:rPr>
        <w:t>***************************************************************************************************************************</w:t>
      </w:r>
    </w:p>
    <w:p w14:paraId="69267388" w14:textId="6123F5C3" w:rsidR="00162B4A" w:rsidRPr="00781536" w:rsidRDefault="00454261" w:rsidP="00056087">
      <w:pPr>
        <w:pStyle w:val="BodyText"/>
        <w:rPr>
          <w:noProof/>
          <w:lang w:val="en-US"/>
        </w:rPr>
      </w:pPr>
      <w:r w:rsidRPr="00781536">
        <w:rPr>
          <w:noProof/>
          <w:lang w:val="en-US"/>
        </w:rPr>
        <w:t>Assuming that in L1/L2 inter-cell mobility the UE would also be required to report measurement information per beam, the applicable beams may be the beams configured as QCL source of TCI states of a L1/L2 inter-cell mobility target candidate cell. The second approach is illustrated in the figure below:</w:t>
      </w:r>
    </w:p>
    <w:p w14:paraId="54126D90" w14:textId="77488EEF" w:rsidR="00454261" w:rsidRPr="00781536" w:rsidRDefault="002422E8" w:rsidP="002422E8">
      <w:pPr>
        <w:pStyle w:val="BodyText"/>
        <w:jc w:val="center"/>
        <w:rPr>
          <w:noProof/>
          <w:lang w:val="en-US"/>
        </w:rPr>
      </w:pPr>
      <w:r w:rsidRPr="00781536">
        <w:rPr>
          <w:noProof/>
          <w:lang w:val="en-US"/>
        </w:rPr>
        <w:lastRenderedPageBreak/>
        <w:drawing>
          <wp:inline distT="0" distB="0" distL="0" distR="0" wp14:anchorId="0D68D405" wp14:editId="7887F42A">
            <wp:extent cx="4916618" cy="5669434"/>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19498" cy="5672755"/>
                    </a:xfrm>
                    <a:prstGeom prst="rect">
                      <a:avLst/>
                    </a:prstGeom>
                    <a:noFill/>
                  </pic:spPr>
                </pic:pic>
              </a:graphicData>
            </a:graphic>
          </wp:inline>
        </w:drawing>
      </w:r>
    </w:p>
    <w:p w14:paraId="7E221E76" w14:textId="0C8E36E2" w:rsidR="00815A20" w:rsidRPr="00781536" w:rsidRDefault="00815A20" w:rsidP="00815A20">
      <w:pPr>
        <w:pStyle w:val="Caption"/>
        <w:rPr>
          <w:noProof/>
          <w:lang w:val="en-US"/>
        </w:rPr>
      </w:pPr>
      <w:r w:rsidRPr="00781536">
        <w:rPr>
          <w:noProof/>
          <w:lang w:val="en-US"/>
        </w:rPr>
        <w:t xml:space="preserve">Figure </w:t>
      </w:r>
      <w:r w:rsidR="00B04A8A" w:rsidRPr="00781536">
        <w:rPr>
          <w:noProof/>
          <w:lang w:val="en-US"/>
        </w:rPr>
        <w:fldChar w:fldCharType="begin"/>
      </w:r>
      <w:r w:rsidR="00B04A8A" w:rsidRPr="00781536">
        <w:rPr>
          <w:noProof/>
          <w:lang w:val="en-US"/>
        </w:rPr>
        <w:instrText xml:space="preserve"> SEQ Figure \* ARABIC </w:instrText>
      </w:r>
      <w:r w:rsidR="00B04A8A" w:rsidRPr="00781536">
        <w:rPr>
          <w:noProof/>
          <w:lang w:val="en-US"/>
        </w:rPr>
        <w:fldChar w:fldCharType="separate"/>
      </w:r>
      <w:r w:rsidRPr="00781536">
        <w:rPr>
          <w:noProof/>
          <w:lang w:val="en-US"/>
        </w:rPr>
        <w:t>5</w:t>
      </w:r>
      <w:r w:rsidR="00B04A8A" w:rsidRPr="00781536">
        <w:rPr>
          <w:noProof/>
          <w:lang w:val="en-US"/>
        </w:rPr>
        <w:fldChar w:fldCharType="end"/>
      </w:r>
      <w:r w:rsidRPr="00781536">
        <w:rPr>
          <w:noProof/>
          <w:lang w:val="en-US"/>
        </w:rPr>
        <w:t>. An example of the signalling for the second approach</w:t>
      </w:r>
    </w:p>
    <w:p w14:paraId="07A157DF" w14:textId="77777777" w:rsidR="00815A20" w:rsidRPr="00781536" w:rsidRDefault="00815A20" w:rsidP="00081EEA">
      <w:pPr>
        <w:rPr>
          <w:noProof/>
          <w:lang w:val="en-US" w:eastAsia="en-GB"/>
        </w:rPr>
      </w:pPr>
    </w:p>
    <w:p w14:paraId="7CBA88A6" w14:textId="3C9CCD34" w:rsidR="00E22DED" w:rsidRPr="00781536" w:rsidRDefault="00051E7D" w:rsidP="00E22DED">
      <w:pPr>
        <w:pStyle w:val="Proposal"/>
        <w:rPr>
          <w:noProof/>
          <w:lang w:val="en-US"/>
        </w:rPr>
      </w:pPr>
      <w:bookmarkStart w:id="11" w:name="_Toc115392150"/>
      <w:r w:rsidRPr="00781536">
        <w:rPr>
          <w:noProof/>
          <w:lang w:val="en-US"/>
        </w:rPr>
        <w:t>Discuss whether CSI resources of target candidate cells for L1/L2 inter-cell mobility are configured explicitly (cell identifiers, beam identifier and frequency</w:t>
      </w:r>
      <w:r w:rsidR="00454261" w:rsidRPr="00781536">
        <w:rPr>
          <w:noProof/>
          <w:lang w:val="en-US"/>
        </w:rPr>
        <w:t xml:space="preserve"> in CSI-MeasConfig</w:t>
      </w:r>
      <w:r w:rsidRPr="00781536">
        <w:rPr>
          <w:noProof/>
          <w:lang w:val="en-US"/>
        </w:rPr>
        <w:t>) or implicitly (based on target candidate configuration).</w:t>
      </w:r>
      <w:bookmarkEnd w:id="11"/>
    </w:p>
    <w:p w14:paraId="732339AE" w14:textId="4877A9AC" w:rsidR="00B15F53" w:rsidRPr="00781536" w:rsidRDefault="008E38CC" w:rsidP="008304DE">
      <w:pPr>
        <w:pStyle w:val="Proposal"/>
        <w:rPr>
          <w:noProof/>
          <w:lang w:val="en-US"/>
        </w:rPr>
      </w:pPr>
      <w:bookmarkStart w:id="12" w:name="_Toc115392151"/>
      <w:r w:rsidRPr="00781536">
        <w:rPr>
          <w:noProof/>
          <w:lang w:val="en-US"/>
        </w:rPr>
        <w:t xml:space="preserve">Send LS to RAN1 </w:t>
      </w:r>
      <w:r w:rsidR="00BC22A3" w:rsidRPr="00781536">
        <w:rPr>
          <w:noProof/>
          <w:lang w:val="en-US"/>
        </w:rPr>
        <w:t>to inform about the</w:t>
      </w:r>
      <w:r w:rsidRPr="00781536">
        <w:rPr>
          <w:noProof/>
          <w:lang w:val="en-US"/>
        </w:rPr>
        <w:t xml:space="preserve"> </w:t>
      </w:r>
      <w:r w:rsidR="00BC22A3" w:rsidRPr="00781536">
        <w:rPr>
          <w:noProof/>
          <w:lang w:val="en-US"/>
        </w:rPr>
        <w:t>agreement made</w:t>
      </w:r>
      <w:r w:rsidRPr="00781536">
        <w:rPr>
          <w:noProof/>
          <w:lang w:val="en-US"/>
        </w:rPr>
        <w:t xml:space="preserve"> in RAN2 </w:t>
      </w:r>
      <w:r w:rsidR="00BC22A3" w:rsidRPr="00781536">
        <w:rPr>
          <w:noProof/>
          <w:lang w:val="en-US"/>
        </w:rPr>
        <w:t>about the L1 measurements</w:t>
      </w:r>
      <w:r w:rsidRPr="00781536">
        <w:rPr>
          <w:noProof/>
          <w:lang w:val="en-US"/>
        </w:rPr>
        <w:t>.</w:t>
      </w:r>
      <w:bookmarkEnd w:id="12"/>
    </w:p>
    <w:p w14:paraId="2DC275E3" w14:textId="77777777" w:rsidR="009A0AE5" w:rsidRPr="00781536" w:rsidRDefault="009A0AE5" w:rsidP="009A0AE5">
      <w:pPr>
        <w:pStyle w:val="BodyText"/>
        <w:rPr>
          <w:noProof/>
          <w:lang w:val="en-US"/>
        </w:rPr>
      </w:pPr>
    </w:p>
    <w:p w14:paraId="63296228" w14:textId="798F7A51" w:rsidR="00691231" w:rsidRPr="00781536" w:rsidRDefault="00691231" w:rsidP="00691231">
      <w:pPr>
        <w:pStyle w:val="Heading2"/>
        <w:rPr>
          <w:noProof/>
          <w:lang w:val="en-US"/>
        </w:rPr>
      </w:pPr>
      <w:r w:rsidRPr="00781536">
        <w:rPr>
          <w:noProof/>
          <w:lang w:val="en-US"/>
        </w:rPr>
        <w:t>2.2</w:t>
      </w:r>
      <w:r w:rsidRPr="00781536">
        <w:rPr>
          <w:noProof/>
          <w:lang w:val="en-US"/>
        </w:rPr>
        <w:tab/>
      </w:r>
      <w:r w:rsidR="00BD035D" w:rsidRPr="00781536">
        <w:rPr>
          <w:noProof/>
          <w:lang w:val="en-US"/>
        </w:rPr>
        <w:t>Lower layer signalling (a.k.a. b</w:t>
      </w:r>
      <w:r w:rsidRPr="00781536">
        <w:rPr>
          <w:noProof/>
          <w:lang w:val="en-US"/>
        </w:rPr>
        <w:t>eam indication</w:t>
      </w:r>
      <w:r w:rsidR="00BD035D" w:rsidRPr="00781536">
        <w:rPr>
          <w:noProof/>
          <w:lang w:val="en-US"/>
        </w:rPr>
        <w:t>)</w:t>
      </w:r>
    </w:p>
    <w:p w14:paraId="6E394124" w14:textId="57697A55" w:rsidR="00BD035D" w:rsidRPr="00781536" w:rsidRDefault="00780AE9" w:rsidP="00844716">
      <w:pPr>
        <w:pStyle w:val="BodyText"/>
        <w:rPr>
          <w:rFonts w:eastAsiaTheme="minorHAnsi"/>
          <w:noProof/>
          <w:lang w:val="en-US"/>
        </w:rPr>
      </w:pPr>
      <w:r w:rsidRPr="00781536">
        <w:rPr>
          <w:rFonts w:eastAsiaTheme="minorHAnsi"/>
          <w:noProof/>
          <w:lang w:val="en-US"/>
        </w:rPr>
        <w:t>The lower layer switch signalling is a command send to the UE in order to trigger the execution of L1/L2 inter-cell mobility. However, i</w:t>
      </w:r>
      <w:r w:rsidR="00BD035D" w:rsidRPr="00781536">
        <w:rPr>
          <w:rFonts w:eastAsiaTheme="minorHAnsi"/>
          <w:noProof/>
          <w:lang w:val="en-US"/>
        </w:rPr>
        <w:t>n RAN1 this</w:t>
      </w:r>
      <w:r w:rsidRPr="00781536">
        <w:rPr>
          <w:rFonts w:eastAsiaTheme="minorHAnsi"/>
          <w:noProof/>
          <w:lang w:val="en-US"/>
        </w:rPr>
        <w:t xml:space="preserve"> lower layer signalling is</w:t>
      </w:r>
      <w:r w:rsidR="00BD035D" w:rsidRPr="00781536">
        <w:rPr>
          <w:rFonts w:eastAsiaTheme="minorHAnsi"/>
          <w:noProof/>
          <w:lang w:val="en-US"/>
        </w:rPr>
        <w:t xml:space="preserve"> known as the </w:t>
      </w:r>
      <w:r w:rsidRPr="00781536">
        <w:rPr>
          <w:rFonts w:eastAsiaTheme="minorHAnsi"/>
          <w:noProof/>
          <w:lang w:val="en-US"/>
        </w:rPr>
        <w:t>“</w:t>
      </w:r>
      <w:r w:rsidR="00BD035D" w:rsidRPr="00781536">
        <w:rPr>
          <w:rFonts w:eastAsiaTheme="minorHAnsi"/>
          <w:noProof/>
          <w:lang w:val="en-US"/>
        </w:rPr>
        <w:t>beam indication</w:t>
      </w:r>
      <w:r w:rsidRPr="00781536">
        <w:rPr>
          <w:rFonts w:eastAsiaTheme="minorHAnsi"/>
          <w:noProof/>
          <w:lang w:val="en-US"/>
        </w:rPr>
        <w:t>”.</w:t>
      </w:r>
      <w:r w:rsidR="005922C9" w:rsidRPr="00781536">
        <w:rPr>
          <w:rFonts w:eastAsiaTheme="minorHAnsi"/>
          <w:noProof/>
          <w:lang w:val="en-US"/>
        </w:rPr>
        <w:t xml:space="preserve"> In our opinion, call this signalling just “beam indication” is too restrictive (and also incorrect) as the lower layer signalling may include information that are not only related to the indication of a beam.</w:t>
      </w:r>
    </w:p>
    <w:p w14:paraId="4918CFCE" w14:textId="41EB8FA5" w:rsidR="005922C9" w:rsidRPr="00781536" w:rsidRDefault="005922C9" w:rsidP="005922C9">
      <w:pPr>
        <w:pStyle w:val="Observation"/>
        <w:ind w:left="1701" w:hanging="1701"/>
        <w:rPr>
          <w:rFonts w:eastAsiaTheme="minorHAnsi"/>
          <w:noProof/>
          <w:lang w:val="en-US"/>
        </w:rPr>
      </w:pPr>
      <w:r w:rsidRPr="00781536">
        <w:rPr>
          <w:rFonts w:eastAsiaTheme="minorHAnsi"/>
          <w:noProof/>
          <w:lang w:val="en-US"/>
        </w:rPr>
        <w:t xml:space="preserve">The terminology “beam indication” </w:t>
      </w:r>
      <w:r w:rsidRPr="00781536">
        <w:rPr>
          <w:rFonts w:eastAsiaTheme="minorHAnsi" w:cstheme="minorBidi"/>
          <w:noProof/>
          <w:szCs w:val="22"/>
          <w:lang w:val="en-US"/>
        </w:rPr>
        <w:t>is too restrictive (and also incorrect) as the lower layer signalling may include information that are not only related to the indication of a beam</w:t>
      </w:r>
    </w:p>
    <w:p w14:paraId="689C47A5" w14:textId="1030170F" w:rsidR="005922C9" w:rsidRPr="00781536" w:rsidRDefault="005922C9" w:rsidP="00844716">
      <w:pPr>
        <w:pStyle w:val="BodyText"/>
        <w:rPr>
          <w:noProof/>
          <w:lang w:val="en-US"/>
        </w:rPr>
      </w:pPr>
      <w:r w:rsidRPr="00781536">
        <w:rPr>
          <w:noProof/>
          <w:lang w:val="en-US"/>
        </w:rPr>
        <w:lastRenderedPageBreak/>
        <w:t xml:space="preserve">For this reason, it would be good to use the terminology so far used in RAN2 </w:t>
      </w:r>
      <w:r w:rsidR="00E94C3B" w:rsidRPr="00781536">
        <w:rPr>
          <w:noProof/>
          <w:lang w:val="en-US"/>
        </w:rPr>
        <w:t>of “lower layer signalling” until RAN2 and RAN1 will not decide on whether this signalling is a MAC CE or a DCI.</w:t>
      </w:r>
    </w:p>
    <w:p w14:paraId="08610219" w14:textId="3F4CAEB3" w:rsidR="00E94C3B" w:rsidRPr="00781536" w:rsidRDefault="00E94C3B" w:rsidP="00E94C3B">
      <w:pPr>
        <w:pStyle w:val="Proposal"/>
        <w:rPr>
          <w:noProof/>
          <w:lang w:val="en-US"/>
        </w:rPr>
      </w:pPr>
      <w:bookmarkStart w:id="13" w:name="_Toc115392152"/>
      <w:r w:rsidRPr="00781536">
        <w:rPr>
          <w:noProof/>
          <w:lang w:val="en-US"/>
        </w:rPr>
        <w:t>RAN2 to continue using the terminology “lower layer signalling” until RAN2 and RAN1 agree on whether this is a MAC CE or a DCI.</w:t>
      </w:r>
      <w:bookmarkEnd w:id="13"/>
    </w:p>
    <w:p w14:paraId="4B304C55" w14:textId="0DBE0A86" w:rsidR="00844716" w:rsidRPr="00781536" w:rsidRDefault="00844716" w:rsidP="00844716">
      <w:pPr>
        <w:pStyle w:val="BodyText"/>
        <w:rPr>
          <w:rFonts w:eastAsiaTheme="minorHAnsi"/>
          <w:noProof/>
          <w:lang w:val="en-US"/>
        </w:rPr>
      </w:pPr>
      <w:r w:rsidRPr="00781536">
        <w:rPr>
          <w:rFonts w:eastAsiaTheme="minorHAnsi"/>
          <w:noProof/>
          <w:lang w:val="en-US"/>
        </w:rPr>
        <w:t xml:space="preserve">One important part of this lower layer signalling is to understand what information this signalling may contain. While now is a bit premature to have a full list of the info to be included (since the basic framework is not yet clear), something that is </w:t>
      </w:r>
      <w:r w:rsidR="007F7184" w:rsidRPr="00781536">
        <w:rPr>
          <w:rFonts w:eastAsiaTheme="minorHAnsi"/>
          <w:noProof/>
          <w:lang w:val="en-US"/>
        </w:rPr>
        <w:t>likely to be needed</w:t>
      </w:r>
      <w:r w:rsidRPr="00781536">
        <w:rPr>
          <w:rFonts w:eastAsiaTheme="minorHAnsi"/>
          <w:noProof/>
          <w:lang w:val="en-US"/>
        </w:rPr>
        <w:t xml:space="preserve"> is that this indication shall at least include: </w:t>
      </w:r>
    </w:p>
    <w:p w14:paraId="526CC1F3" w14:textId="02FB4237" w:rsidR="00130B2F" w:rsidRPr="00781536" w:rsidRDefault="00844716" w:rsidP="00844716">
      <w:pPr>
        <w:pStyle w:val="BodyText"/>
        <w:numPr>
          <w:ilvl w:val="0"/>
          <w:numId w:val="25"/>
        </w:numPr>
        <w:rPr>
          <w:rFonts w:eastAsiaTheme="minorHAnsi"/>
          <w:noProof/>
          <w:szCs w:val="22"/>
          <w:lang w:val="en-US"/>
        </w:rPr>
      </w:pPr>
      <w:r w:rsidRPr="00781536">
        <w:rPr>
          <w:rFonts w:eastAsiaTheme="minorHAnsi"/>
          <w:noProof/>
          <w:szCs w:val="22"/>
          <w:lang w:val="en-US"/>
        </w:rPr>
        <w:t>a configuration ID so to</w:t>
      </w:r>
      <w:r w:rsidRPr="00781536">
        <w:rPr>
          <w:rFonts w:eastAsiaTheme="minorHAnsi"/>
          <w:noProof/>
          <w:lang w:val="en-US"/>
        </w:rPr>
        <w:t xml:space="preserve"> point the UE to the right configuration to be used when performing the L1/L2 inter-cell mobility</w:t>
      </w:r>
      <w:r w:rsidR="007F7184" w:rsidRPr="00781536">
        <w:rPr>
          <w:rFonts w:eastAsiaTheme="minorHAnsi"/>
          <w:noProof/>
          <w:lang w:val="en-US"/>
        </w:rPr>
        <w:t>;</w:t>
      </w:r>
    </w:p>
    <w:p w14:paraId="3D85FA85" w14:textId="68E829A9" w:rsidR="000D3F4D" w:rsidRPr="00781536" w:rsidRDefault="000D3F4D" w:rsidP="00844716">
      <w:pPr>
        <w:pStyle w:val="BodyText"/>
        <w:numPr>
          <w:ilvl w:val="0"/>
          <w:numId w:val="25"/>
        </w:numPr>
        <w:rPr>
          <w:rFonts w:eastAsiaTheme="minorHAnsi"/>
          <w:noProof/>
          <w:szCs w:val="22"/>
          <w:lang w:val="en-US"/>
        </w:rPr>
      </w:pPr>
      <w:r w:rsidRPr="00781536">
        <w:rPr>
          <w:rFonts w:eastAsiaTheme="minorHAnsi"/>
          <w:noProof/>
          <w:lang w:val="en-US"/>
        </w:rPr>
        <w:t>L2 reset flags (e.g., for MAC reset);</w:t>
      </w:r>
    </w:p>
    <w:p w14:paraId="15D5983B" w14:textId="454F5BA8" w:rsidR="00027460" w:rsidRPr="00781536" w:rsidRDefault="005E0862" w:rsidP="00844716">
      <w:pPr>
        <w:pStyle w:val="BodyText"/>
        <w:numPr>
          <w:ilvl w:val="0"/>
          <w:numId w:val="25"/>
        </w:numPr>
        <w:rPr>
          <w:rFonts w:eastAsiaTheme="minorHAnsi"/>
          <w:noProof/>
          <w:szCs w:val="22"/>
          <w:lang w:val="en-US"/>
        </w:rPr>
      </w:pPr>
      <w:r w:rsidRPr="00781536">
        <w:rPr>
          <w:rFonts w:eastAsiaTheme="minorHAnsi"/>
          <w:noProof/>
          <w:lang w:val="en-US"/>
        </w:rPr>
        <w:t>A TCI state in order to point the UE to the right beams to be used</w:t>
      </w:r>
      <w:r w:rsidR="007F7184" w:rsidRPr="00781536">
        <w:rPr>
          <w:rFonts w:eastAsiaTheme="minorHAnsi"/>
          <w:noProof/>
          <w:lang w:val="en-US"/>
        </w:rPr>
        <w:t>;</w:t>
      </w:r>
    </w:p>
    <w:p w14:paraId="6EDAEEF9" w14:textId="61884F19" w:rsidR="005E0862" w:rsidRPr="00781536" w:rsidRDefault="007F7184" w:rsidP="00844716">
      <w:pPr>
        <w:pStyle w:val="BodyText"/>
        <w:numPr>
          <w:ilvl w:val="0"/>
          <w:numId w:val="25"/>
        </w:numPr>
        <w:rPr>
          <w:rFonts w:eastAsiaTheme="minorHAnsi"/>
          <w:noProof/>
          <w:szCs w:val="22"/>
          <w:lang w:val="en-US"/>
        </w:rPr>
      </w:pPr>
      <w:r w:rsidRPr="00781536">
        <w:rPr>
          <w:rFonts w:eastAsiaTheme="minorHAnsi"/>
          <w:noProof/>
          <w:lang w:val="en-US"/>
        </w:rPr>
        <w:t>A TA value in order to allow the UE to perform a RACH-less L1/L2 inter-cell mobility execution;</w:t>
      </w:r>
    </w:p>
    <w:p w14:paraId="210DE9DD" w14:textId="5865C30E" w:rsidR="007F7184" w:rsidRPr="00781536" w:rsidRDefault="007F7184" w:rsidP="00844716">
      <w:pPr>
        <w:pStyle w:val="BodyText"/>
        <w:numPr>
          <w:ilvl w:val="0"/>
          <w:numId w:val="25"/>
        </w:numPr>
        <w:rPr>
          <w:rFonts w:eastAsiaTheme="minorHAnsi"/>
          <w:noProof/>
          <w:szCs w:val="22"/>
          <w:lang w:val="en-US"/>
        </w:rPr>
      </w:pPr>
      <w:r w:rsidRPr="00781536">
        <w:rPr>
          <w:rFonts w:eastAsiaTheme="minorHAnsi"/>
          <w:noProof/>
          <w:lang w:val="en-US"/>
        </w:rPr>
        <w:t xml:space="preserve">A BWP ID (for UL and/or DL) </w:t>
      </w:r>
    </w:p>
    <w:p w14:paraId="2E3A5CB4" w14:textId="77777777" w:rsidR="00781536" w:rsidRPr="00781536" w:rsidRDefault="007F7184" w:rsidP="007F7184">
      <w:pPr>
        <w:pStyle w:val="BodyText"/>
        <w:rPr>
          <w:rFonts w:eastAsiaTheme="minorHAnsi"/>
          <w:noProof/>
          <w:lang w:val="en-US"/>
        </w:rPr>
      </w:pPr>
      <w:r w:rsidRPr="00781536">
        <w:rPr>
          <w:rFonts w:eastAsiaTheme="minorHAnsi"/>
          <w:noProof/>
          <w:lang w:val="en-US"/>
        </w:rPr>
        <w:t xml:space="preserve">Nevertheless, of the list provided, </w:t>
      </w:r>
      <w:r w:rsidR="004E6A90" w:rsidRPr="00781536">
        <w:rPr>
          <w:rFonts w:eastAsiaTheme="minorHAnsi"/>
          <w:noProof/>
          <w:lang w:val="en-US"/>
        </w:rPr>
        <w:t>the only information that is competence of RAN2 is the part related to the configuration ID</w:t>
      </w:r>
      <w:r w:rsidR="000D3F4D" w:rsidRPr="00781536">
        <w:rPr>
          <w:rFonts w:eastAsiaTheme="minorHAnsi"/>
          <w:noProof/>
          <w:lang w:val="en-US"/>
        </w:rPr>
        <w:t xml:space="preserve"> and the L2 reset flag. However, for the L2 reset flag RAN2 needs to first discuss the need of these flags and whether these shall be included in the </w:t>
      </w:r>
      <w:r w:rsidR="00781536" w:rsidRPr="00781536">
        <w:rPr>
          <w:rFonts w:eastAsiaTheme="minorHAnsi"/>
          <w:noProof/>
          <w:lang w:val="en-US"/>
        </w:rPr>
        <w:t>candidate target configuration or in the lower layer signaling</w:t>
      </w:r>
      <w:r w:rsidR="004E6A90" w:rsidRPr="00781536">
        <w:rPr>
          <w:rFonts w:eastAsiaTheme="minorHAnsi"/>
          <w:noProof/>
          <w:lang w:val="en-US"/>
        </w:rPr>
        <w:t xml:space="preserve">. </w:t>
      </w:r>
    </w:p>
    <w:p w14:paraId="5728ECBB" w14:textId="5AF96F94" w:rsidR="007F7184" w:rsidRPr="00781536" w:rsidRDefault="004E6A90" w:rsidP="007F7184">
      <w:pPr>
        <w:pStyle w:val="BodyText"/>
        <w:rPr>
          <w:rFonts w:eastAsiaTheme="minorHAnsi"/>
          <w:noProof/>
          <w:lang w:val="en-US"/>
        </w:rPr>
      </w:pPr>
      <w:r w:rsidRPr="00781536">
        <w:rPr>
          <w:rFonts w:eastAsiaTheme="minorHAnsi"/>
          <w:noProof/>
          <w:lang w:val="en-US"/>
        </w:rPr>
        <w:t xml:space="preserve">The rest of the other information are RAN1 competence and we need to wait </w:t>
      </w:r>
      <w:r w:rsidR="001E0EDC" w:rsidRPr="00781536">
        <w:rPr>
          <w:rFonts w:eastAsiaTheme="minorHAnsi"/>
          <w:noProof/>
          <w:lang w:val="en-US"/>
        </w:rPr>
        <w:t>further progresses from them before to make a decision.</w:t>
      </w:r>
    </w:p>
    <w:p w14:paraId="0B4989CB" w14:textId="37874E91" w:rsidR="001E0EDC" w:rsidRPr="00781536" w:rsidRDefault="001E0EDC" w:rsidP="001E0EDC">
      <w:pPr>
        <w:pStyle w:val="Proposal"/>
        <w:rPr>
          <w:rFonts w:eastAsiaTheme="minorHAnsi"/>
          <w:noProof/>
          <w:lang w:val="en-US"/>
        </w:rPr>
      </w:pPr>
      <w:bookmarkStart w:id="14" w:name="_Toc115392153"/>
      <w:r w:rsidRPr="00781536">
        <w:rPr>
          <w:rFonts w:eastAsiaTheme="minorHAnsi"/>
          <w:noProof/>
          <w:lang w:val="en-US"/>
        </w:rPr>
        <w:t xml:space="preserve">RAN2 to agree that the lower layer signalling shall include a </w:t>
      </w:r>
      <w:r w:rsidRPr="00781536">
        <w:rPr>
          <w:rFonts w:eastAsiaTheme="minorHAnsi"/>
          <w:noProof/>
          <w:szCs w:val="22"/>
          <w:lang w:val="en-US"/>
        </w:rPr>
        <w:t>configuration ID so to</w:t>
      </w:r>
      <w:r w:rsidRPr="00781536">
        <w:rPr>
          <w:rFonts w:eastAsiaTheme="minorHAnsi"/>
          <w:noProof/>
          <w:lang w:val="en-US"/>
        </w:rPr>
        <w:t xml:space="preserve"> point the UE to the right configuration to be used when performing the L1/L2 inter-cell mobility.</w:t>
      </w:r>
      <w:bookmarkEnd w:id="14"/>
    </w:p>
    <w:p w14:paraId="4F0BF542" w14:textId="7A4119A6" w:rsidR="00130B2F" w:rsidRDefault="00333AE3" w:rsidP="00BD035D">
      <w:pPr>
        <w:overflowPunct/>
        <w:autoSpaceDE/>
        <w:autoSpaceDN/>
        <w:adjustRightInd/>
        <w:spacing w:after="160" w:line="259" w:lineRule="auto"/>
        <w:textAlignment w:val="auto"/>
        <w:rPr>
          <w:rFonts w:ascii="Arial" w:eastAsiaTheme="minorHAnsi" w:hAnsi="Arial" w:cstheme="minorBidi"/>
          <w:noProof/>
          <w:szCs w:val="22"/>
          <w:lang w:val="en-US"/>
        </w:rPr>
      </w:pPr>
      <w:r>
        <w:rPr>
          <w:rFonts w:ascii="Arial" w:eastAsiaTheme="minorHAnsi" w:hAnsi="Arial" w:cstheme="minorBidi"/>
          <w:noProof/>
          <w:szCs w:val="22"/>
          <w:lang w:val="en-US"/>
        </w:rPr>
        <w:t xml:space="preserve">Another aspect that needs to be addressed is how this lower layer signaling is transmitted. </w:t>
      </w:r>
      <w:r w:rsidR="007641EA">
        <w:rPr>
          <w:rFonts w:ascii="Arial" w:eastAsiaTheme="minorHAnsi" w:hAnsi="Arial" w:cstheme="minorBidi"/>
          <w:noProof/>
          <w:szCs w:val="22"/>
          <w:lang w:val="en-US"/>
        </w:rPr>
        <w:t xml:space="preserve">Even if the L1/L2 inter-cell mobility is still at the beginning of the standardization process, it is already clear that the lower layer signaling may include multiple information that </w:t>
      </w:r>
      <w:r w:rsidR="00E03ED5">
        <w:rPr>
          <w:rFonts w:ascii="Arial" w:eastAsiaTheme="minorHAnsi" w:hAnsi="Arial" w:cstheme="minorBidi"/>
          <w:noProof/>
          <w:szCs w:val="22"/>
          <w:lang w:val="en-US"/>
        </w:rPr>
        <w:t>need to be known at the UE. According to the this, the size of this signaling may not be suitable to send over DCI, as th</w:t>
      </w:r>
      <w:r w:rsidR="00C22D8F">
        <w:rPr>
          <w:rFonts w:ascii="Arial" w:eastAsiaTheme="minorHAnsi" w:hAnsi="Arial" w:cstheme="minorBidi"/>
          <w:noProof/>
          <w:szCs w:val="22"/>
          <w:lang w:val="en-US"/>
        </w:rPr>
        <w:t xml:space="preserve">e size of this L1 message is usually in the order of hundreds of bits. </w:t>
      </w:r>
      <w:r w:rsidR="0001358B">
        <w:rPr>
          <w:rFonts w:ascii="Arial" w:eastAsiaTheme="minorHAnsi" w:hAnsi="Arial" w:cstheme="minorBidi"/>
          <w:noProof/>
          <w:szCs w:val="22"/>
          <w:lang w:val="en-US"/>
        </w:rPr>
        <w:t xml:space="preserve">Because of this, a reasonable solution would be to carry this information </w:t>
      </w:r>
      <w:r w:rsidR="00030D81">
        <w:rPr>
          <w:rFonts w:ascii="Arial" w:eastAsiaTheme="minorHAnsi" w:hAnsi="Arial" w:cstheme="minorBidi"/>
          <w:noProof/>
          <w:szCs w:val="22"/>
          <w:lang w:val="en-US"/>
        </w:rPr>
        <w:t>in a MAC CE. Therefore, we propose:</w:t>
      </w:r>
    </w:p>
    <w:p w14:paraId="09E60B31" w14:textId="4B889150" w:rsidR="00BF4406" w:rsidRPr="00B04A8A" w:rsidRDefault="00030D81" w:rsidP="00B04A8A">
      <w:pPr>
        <w:pStyle w:val="Proposal"/>
        <w:rPr>
          <w:rFonts w:eastAsiaTheme="minorHAnsi"/>
          <w:noProof/>
          <w:lang w:val="en-US"/>
        </w:rPr>
      </w:pPr>
      <w:bookmarkStart w:id="15" w:name="_Toc115392154"/>
      <w:r>
        <w:rPr>
          <w:rFonts w:eastAsiaTheme="minorHAnsi"/>
          <w:noProof/>
          <w:lang w:val="en-US"/>
        </w:rPr>
        <w:t>The lower layer signaling (and information) used to trigger the execution of the L1/L2 inter-cell mobility is carried by a MAC CE.</w:t>
      </w:r>
      <w:bookmarkEnd w:id="15"/>
    </w:p>
    <w:p w14:paraId="20D74898" w14:textId="570902A3" w:rsidR="00C01F33" w:rsidRPr="00781536" w:rsidRDefault="001D48BA" w:rsidP="00CE0424">
      <w:pPr>
        <w:pStyle w:val="Heading1"/>
        <w:rPr>
          <w:noProof/>
          <w:lang w:val="en-US"/>
        </w:rPr>
      </w:pPr>
      <w:r w:rsidRPr="00781536">
        <w:rPr>
          <w:noProof/>
          <w:lang w:val="en-US"/>
        </w:rPr>
        <w:t>3</w:t>
      </w:r>
      <w:r w:rsidRPr="00781536">
        <w:rPr>
          <w:noProof/>
          <w:lang w:val="en-US"/>
        </w:rPr>
        <w:tab/>
      </w:r>
      <w:r w:rsidR="00C01F33" w:rsidRPr="00781536">
        <w:rPr>
          <w:noProof/>
          <w:lang w:val="en-US"/>
        </w:rPr>
        <w:t>Conclusion</w:t>
      </w:r>
    </w:p>
    <w:p w14:paraId="29BD4C0D" w14:textId="6EC20154" w:rsidR="00B04A8A" w:rsidRDefault="00B04A8A" w:rsidP="006E1C82">
      <w:pPr>
        <w:pStyle w:val="BodyText"/>
        <w:rPr>
          <w:noProof/>
          <w:lang w:val="en-US"/>
        </w:rPr>
      </w:pPr>
      <w:r>
        <w:rPr>
          <w:noProof/>
          <w:lang w:val="en-US"/>
        </w:rPr>
        <w:t>According to what has been discussed in Section 2, the following observations are made:</w:t>
      </w:r>
    </w:p>
    <w:p w14:paraId="2DE4C152" w14:textId="4925F43E" w:rsidR="00B04A8A" w:rsidRPr="00B04A8A" w:rsidRDefault="00B04A8A" w:rsidP="00B04A8A">
      <w:pPr>
        <w:pStyle w:val="Observation"/>
        <w:ind w:left="1701" w:hanging="1701"/>
        <w:rPr>
          <w:rFonts w:eastAsiaTheme="minorHAnsi"/>
          <w:noProof/>
          <w:lang w:val="en-US"/>
        </w:rPr>
      </w:pPr>
      <w:r w:rsidRPr="00B04A8A">
        <w:rPr>
          <w:rFonts w:eastAsiaTheme="minorHAnsi"/>
          <w:noProof/>
          <w:lang w:val="en-US"/>
        </w:rPr>
        <w:t xml:space="preserve">The terminology “beam indication” </w:t>
      </w:r>
      <w:r w:rsidRPr="00B04A8A">
        <w:rPr>
          <w:rFonts w:eastAsiaTheme="minorHAnsi" w:cstheme="minorBidi"/>
          <w:noProof/>
          <w:szCs w:val="22"/>
          <w:lang w:val="en-US"/>
        </w:rPr>
        <w:t>is too restrictive (and also incorrect) as the lower layer signalling may include information that are not only related to the indication of a beam</w:t>
      </w:r>
    </w:p>
    <w:p w14:paraId="4DC87846" w14:textId="40C391CD" w:rsidR="006E1C82" w:rsidRPr="00781536" w:rsidRDefault="008E065E" w:rsidP="006E1C82">
      <w:pPr>
        <w:pStyle w:val="BodyText"/>
        <w:rPr>
          <w:noProof/>
          <w:lang w:val="en-US"/>
        </w:rPr>
      </w:pPr>
      <w:r w:rsidRPr="00781536">
        <w:rPr>
          <w:noProof/>
          <w:lang w:val="en-US"/>
        </w:rPr>
        <w:t xml:space="preserve">Based on the discussion in </w:t>
      </w:r>
      <w:r w:rsidR="007729A2" w:rsidRPr="00781536">
        <w:rPr>
          <w:noProof/>
          <w:lang w:val="en-US"/>
        </w:rPr>
        <w:t xml:space="preserve">the previous </w:t>
      </w:r>
      <w:r w:rsidRPr="00781536">
        <w:rPr>
          <w:noProof/>
          <w:lang w:val="en-US"/>
        </w:rPr>
        <w:t>section</w:t>
      </w:r>
      <w:r w:rsidR="007729A2" w:rsidRPr="00781536">
        <w:rPr>
          <w:noProof/>
          <w:lang w:val="en-US"/>
        </w:rPr>
        <w:t>s</w:t>
      </w:r>
      <w:r w:rsidRPr="00781536">
        <w:rPr>
          <w:noProof/>
          <w:lang w:val="en-US"/>
        </w:rPr>
        <w:t xml:space="preserve"> we propose the following:</w:t>
      </w:r>
    </w:p>
    <w:p w14:paraId="72134A20" w14:textId="77777777" w:rsidR="00EF5163"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sidRPr="00781536">
        <w:rPr>
          <w:b w:val="0"/>
          <w:bCs/>
          <w:noProof/>
          <w:lang w:val="en-US"/>
        </w:rPr>
        <w:fldChar w:fldCharType="begin"/>
      </w:r>
      <w:r w:rsidRPr="00781536">
        <w:rPr>
          <w:b w:val="0"/>
          <w:bCs/>
          <w:noProof/>
          <w:lang w:val="en-US"/>
        </w:rPr>
        <w:instrText xml:space="preserve"> TOC \n \h \z \t "Proposal" \c </w:instrText>
      </w:r>
      <w:r w:rsidRPr="00781536">
        <w:rPr>
          <w:b w:val="0"/>
          <w:bCs/>
          <w:noProof/>
          <w:lang w:val="en-US"/>
        </w:rPr>
        <w:fldChar w:fldCharType="separate"/>
      </w:r>
      <w:hyperlink w:anchor="_Toc115392145" w:history="1">
        <w:r w:rsidR="00EF5163" w:rsidRPr="003562EF">
          <w:rPr>
            <w:rStyle w:val="Hyperlink"/>
            <w:noProof/>
            <w:lang w:val="en-US"/>
          </w:rPr>
          <w:t>Proposal 1</w:t>
        </w:r>
        <w:r w:rsidR="00EF5163">
          <w:rPr>
            <w:rFonts w:asciiTheme="minorHAnsi" w:eastAsiaTheme="minorEastAsia" w:hAnsiTheme="minorHAnsi" w:cstheme="minorBidi"/>
            <w:b w:val="0"/>
            <w:noProof/>
            <w:sz w:val="24"/>
            <w:szCs w:val="24"/>
            <w:lang w:val="en-FI" w:eastAsia="en-GB"/>
          </w:rPr>
          <w:tab/>
        </w:r>
        <w:r w:rsidR="00EF5163" w:rsidRPr="003562EF">
          <w:rPr>
            <w:rStyle w:val="Hyperlink"/>
            <w:noProof/>
            <w:lang w:val="en-US"/>
          </w:rPr>
          <w:t>The UE is configured to transmit lower layer measurement reports to assist L1/L2 inter-cell mobility. FFS if these are CSI reports on PUCCH/PUSCH and/or MAC CEs.</w:t>
        </w:r>
      </w:hyperlink>
    </w:p>
    <w:p w14:paraId="690FA057" w14:textId="77777777" w:rsidR="00EF5163" w:rsidRDefault="00EF516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2146" w:history="1">
        <w:r w:rsidRPr="003562EF">
          <w:rPr>
            <w:rStyle w:val="Hyperlink"/>
            <w:noProof/>
            <w:lang w:val="en-US"/>
          </w:rPr>
          <w:t>Proposal 2</w:t>
        </w:r>
        <w:r>
          <w:rPr>
            <w:rFonts w:asciiTheme="minorHAnsi" w:eastAsiaTheme="minorEastAsia" w:hAnsiTheme="minorHAnsi" w:cstheme="minorBidi"/>
            <w:b w:val="0"/>
            <w:noProof/>
            <w:sz w:val="24"/>
            <w:szCs w:val="24"/>
            <w:lang w:val="en-FI" w:eastAsia="en-GB"/>
          </w:rPr>
          <w:tab/>
        </w:r>
        <w:r w:rsidRPr="003562EF">
          <w:rPr>
            <w:rStyle w:val="Hyperlink"/>
            <w:noProof/>
            <w:lang w:val="en-US"/>
          </w:rPr>
          <w:t>The UE is configured to perform lower layer measurements on serving cell and L1/L2 inter-cell mobility candidate cell(s).</w:t>
        </w:r>
      </w:hyperlink>
    </w:p>
    <w:p w14:paraId="1787070B" w14:textId="77777777" w:rsidR="00EF5163" w:rsidRDefault="00EF516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2147" w:history="1">
        <w:r w:rsidRPr="003562EF">
          <w:rPr>
            <w:rStyle w:val="Hyperlink"/>
            <w:noProof/>
            <w:lang w:val="en-US"/>
          </w:rPr>
          <w:t>Proposal 3</w:t>
        </w:r>
        <w:r>
          <w:rPr>
            <w:rFonts w:asciiTheme="minorHAnsi" w:eastAsiaTheme="minorEastAsia" w:hAnsiTheme="minorHAnsi" w:cstheme="minorBidi"/>
            <w:b w:val="0"/>
            <w:noProof/>
            <w:sz w:val="24"/>
            <w:szCs w:val="24"/>
            <w:lang w:val="en-FI" w:eastAsia="en-GB"/>
          </w:rPr>
          <w:tab/>
        </w:r>
        <w:r w:rsidRPr="003562EF">
          <w:rPr>
            <w:rStyle w:val="Hyperlink"/>
            <w:noProof/>
            <w:lang w:val="en-US"/>
          </w:rPr>
          <w:t>Lower layer measurement reports to assist L1/L2 inter-cell mobility include measurement information on serving cell(s) and L1/L2 inter-cell mobility candidate cell(s).</w:t>
        </w:r>
      </w:hyperlink>
    </w:p>
    <w:p w14:paraId="3225F7E1" w14:textId="77777777" w:rsidR="00EF5163" w:rsidRDefault="00EF516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2148" w:history="1">
        <w:r w:rsidRPr="003562EF">
          <w:rPr>
            <w:rStyle w:val="Hyperlink"/>
            <w:noProof/>
            <w:lang w:val="en-US"/>
          </w:rPr>
          <w:t>Proposal 4</w:t>
        </w:r>
        <w:r>
          <w:rPr>
            <w:rFonts w:asciiTheme="minorHAnsi" w:eastAsiaTheme="minorEastAsia" w:hAnsiTheme="minorHAnsi" w:cstheme="minorBidi"/>
            <w:b w:val="0"/>
            <w:noProof/>
            <w:sz w:val="24"/>
            <w:szCs w:val="24"/>
            <w:lang w:val="en-FI" w:eastAsia="en-GB"/>
          </w:rPr>
          <w:tab/>
        </w:r>
        <w:r w:rsidRPr="003562EF">
          <w:rPr>
            <w:rStyle w:val="Hyperlink"/>
            <w:noProof/>
            <w:lang w:val="en-US"/>
          </w:rPr>
          <w:t>Lower layer measurement reports to assist L1/L2 inter-cell mobility include measurement information per beam, at least for SSBs. FFS if CSI-RS measurements are supported.</w:t>
        </w:r>
      </w:hyperlink>
    </w:p>
    <w:p w14:paraId="75A34621" w14:textId="77777777" w:rsidR="00EF5163" w:rsidRDefault="00EF516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2149" w:history="1">
        <w:r w:rsidRPr="003562EF">
          <w:rPr>
            <w:rStyle w:val="Hyperlink"/>
            <w:noProof/>
            <w:lang w:val="en-US"/>
          </w:rPr>
          <w:t>Proposal 5</w:t>
        </w:r>
        <w:r>
          <w:rPr>
            <w:rFonts w:asciiTheme="minorHAnsi" w:eastAsiaTheme="minorEastAsia" w:hAnsiTheme="minorHAnsi" w:cstheme="minorBidi"/>
            <w:b w:val="0"/>
            <w:noProof/>
            <w:sz w:val="24"/>
            <w:szCs w:val="24"/>
            <w:lang w:val="en-FI" w:eastAsia="en-GB"/>
          </w:rPr>
          <w:tab/>
        </w:r>
        <w:r w:rsidRPr="003562EF">
          <w:rPr>
            <w:rStyle w:val="Hyperlink"/>
            <w:noProof/>
            <w:lang w:val="en-US"/>
          </w:rPr>
          <w:t>Discuss whether lower layer measurement reports to assist L1/L2 inter-cell mobility are event-triggered or periodic / aperiodic/ semi-persistent.</w:t>
        </w:r>
      </w:hyperlink>
    </w:p>
    <w:p w14:paraId="13C66690" w14:textId="77777777" w:rsidR="00EF5163" w:rsidRDefault="00EF516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2150" w:history="1">
        <w:r w:rsidRPr="003562EF">
          <w:rPr>
            <w:rStyle w:val="Hyperlink"/>
            <w:noProof/>
            <w:lang w:val="en-US"/>
          </w:rPr>
          <w:t>Proposal 6</w:t>
        </w:r>
        <w:r>
          <w:rPr>
            <w:rFonts w:asciiTheme="minorHAnsi" w:eastAsiaTheme="minorEastAsia" w:hAnsiTheme="minorHAnsi" w:cstheme="minorBidi"/>
            <w:b w:val="0"/>
            <w:noProof/>
            <w:sz w:val="24"/>
            <w:szCs w:val="24"/>
            <w:lang w:val="en-FI" w:eastAsia="en-GB"/>
          </w:rPr>
          <w:tab/>
        </w:r>
        <w:r w:rsidRPr="003562EF">
          <w:rPr>
            <w:rStyle w:val="Hyperlink"/>
            <w:noProof/>
            <w:lang w:val="en-US"/>
          </w:rPr>
          <w:t>Discuss whether CSI resources of target candidate cells for L1/L2 inter-cell mobility are configured explicitly (cell identifiers, beam identifier and frequency in CSI-MeasConfig) or implicitly (based on target candidate configuration).</w:t>
        </w:r>
      </w:hyperlink>
    </w:p>
    <w:p w14:paraId="3D595E7B" w14:textId="77777777" w:rsidR="00EF5163" w:rsidRDefault="00EF516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2151" w:history="1">
        <w:r w:rsidRPr="003562EF">
          <w:rPr>
            <w:rStyle w:val="Hyperlink"/>
            <w:noProof/>
            <w:lang w:val="en-US"/>
          </w:rPr>
          <w:t>Proposal 7</w:t>
        </w:r>
        <w:r>
          <w:rPr>
            <w:rFonts w:asciiTheme="minorHAnsi" w:eastAsiaTheme="minorEastAsia" w:hAnsiTheme="minorHAnsi" w:cstheme="minorBidi"/>
            <w:b w:val="0"/>
            <w:noProof/>
            <w:sz w:val="24"/>
            <w:szCs w:val="24"/>
            <w:lang w:val="en-FI" w:eastAsia="en-GB"/>
          </w:rPr>
          <w:tab/>
        </w:r>
        <w:r w:rsidRPr="003562EF">
          <w:rPr>
            <w:rStyle w:val="Hyperlink"/>
            <w:noProof/>
            <w:lang w:val="en-US"/>
          </w:rPr>
          <w:t>Send LS to RAN1 to inform about the agreement made in RAN2 about the L1 measurements.</w:t>
        </w:r>
      </w:hyperlink>
    </w:p>
    <w:p w14:paraId="288A690E" w14:textId="77777777" w:rsidR="00EF5163" w:rsidRDefault="00EF516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2152" w:history="1">
        <w:r w:rsidRPr="003562EF">
          <w:rPr>
            <w:rStyle w:val="Hyperlink"/>
            <w:noProof/>
            <w:lang w:val="en-US"/>
          </w:rPr>
          <w:t>Proposal 8</w:t>
        </w:r>
        <w:r>
          <w:rPr>
            <w:rFonts w:asciiTheme="minorHAnsi" w:eastAsiaTheme="minorEastAsia" w:hAnsiTheme="minorHAnsi" w:cstheme="minorBidi"/>
            <w:b w:val="0"/>
            <w:noProof/>
            <w:sz w:val="24"/>
            <w:szCs w:val="24"/>
            <w:lang w:val="en-FI" w:eastAsia="en-GB"/>
          </w:rPr>
          <w:tab/>
        </w:r>
        <w:r w:rsidRPr="003562EF">
          <w:rPr>
            <w:rStyle w:val="Hyperlink"/>
            <w:noProof/>
            <w:lang w:val="en-US"/>
          </w:rPr>
          <w:t>RAN2 to continue using the terminology “lower layer signalling” until RAN2 and RAN1 agree on whether this is a MAC CE or a DCI.</w:t>
        </w:r>
      </w:hyperlink>
    </w:p>
    <w:p w14:paraId="60ED05CA" w14:textId="77777777" w:rsidR="00EF5163" w:rsidRDefault="00EF516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2153" w:history="1">
        <w:r w:rsidRPr="003562EF">
          <w:rPr>
            <w:rStyle w:val="Hyperlink"/>
            <w:rFonts w:eastAsiaTheme="minorHAnsi"/>
            <w:noProof/>
            <w:lang w:val="en-US"/>
          </w:rPr>
          <w:t>Proposal 9</w:t>
        </w:r>
        <w:r>
          <w:rPr>
            <w:rFonts w:asciiTheme="minorHAnsi" w:eastAsiaTheme="minorEastAsia" w:hAnsiTheme="minorHAnsi" w:cstheme="minorBidi"/>
            <w:b w:val="0"/>
            <w:noProof/>
            <w:sz w:val="24"/>
            <w:szCs w:val="24"/>
            <w:lang w:val="en-FI" w:eastAsia="en-GB"/>
          </w:rPr>
          <w:tab/>
        </w:r>
        <w:r w:rsidRPr="003562EF">
          <w:rPr>
            <w:rStyle w:val="Hyperlink"/>
            <w:rFonts w:eastAsiaTheme="minorHAnsi"/>
            <w:noProof/>
            <w:lang w:val="en-US"/>
          </w:rPr>
          <w:t>RAN2 to agree that the lower layer signalling shall include a configuration ID so to point the UE to the right configuration to be used when performing the L1/L2 inter-cell mobility.</w:t>
        </w:r>
      </w:hyperlink>
    </w:p>
    <w:p w14:paraId="00041012" w14:textId="77777777" w:rsidR="00EF5163" w:rsidRDefault="00EF516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2154" w:history="1">
        <w:r w:rsidRPr="003562EF">
          <w:rPr>
            <w:rStyle w:val="Hyperlink"/>
            <w:rFonts w:eastAsiaTheme="minorHAnsi"/>
            <w:noProof/>
            <w:lang w:val="en-US"/>
          </w:rPr>
          <w:t>Proposal 10</w:t>
        </w:r>
        <w:r>
          <w:rPr>
            <w:rFonts w:asciiTheme="minorHAnsi" w:eastAsiaTheme="minorEastAsia" w:hAnsiTheme="minorHAnsi" w:cstheme="minorBidi"/>
            <w:b w:val="0"/>
            <w:noProof/>
            <w:sz w:val="24"/>
            <w:szCs w:val="24"/>
            <w:lang w:val="en-FI" w:eastAsia="en-GB"/>
          </w:rPr>
          <w:tab/>
        </w:r>
        <w:r w:rsidRPr="003562EF">
          <w:rPr>
            <w:rStyle w:val="Hyperlink"/>
            <w:rFonts w:eastAsiaTheme="minorHAnsi"/>
            <w:noProof/>
            <w:lang w:val="en-US"/>
          </w:rPr>
          <w:t>The lower layer signaling (and information) used to trigger the execution of the L1/L2 inter-cell mobility is carried by a MAC CE.</w:t>
        </w:r>
      </w:hyperlink>
    </w:p>
    <w:p w14:paraId="48B27773" w14:textId="36E9356B" w:rsidR="008E065E" w:rsidRPr="00781536" w:rsidRDefault="006E1C82" w:rsidP="00B04A8A">
      <w:pPr>
        <w:pStyle w:val="TableofFigures"/>
        <w:tabs>
          <w:tab w:val="right" w:leader="dot" w:pos="9629"/>
        </w:tabs>
        <w:ind w:left="0" w:firstLine="0"/>
        <w:rPr>
          <w:b w:val="0"/>
          <w:bCs/>
          <w:noProof/>
          <w:lang w:val="en-US"/>
        </w:rPr>
      </w:pPr>
      <w:r w:rsidRPr="00781536">
        <w:rPr>
          <w:b w:val="0"/>
          <w:bCs/>
          <w:noProof/>
          <w:lang w:val="en-US"/>
        </w:rPr>
        <w:fldChar w:fldCharType="end"/>
      </w:r>
    </w:p>
    <w:p w14:paraId="7BD5CFC3" w14:textId="7E33FF46" w:rsidR="00F507D1" w:rsidRPr="00781536" w:rsidRDefault="001D48BA" w:rsidP="00CE0424">
      <w:pPr>
        <w:pStyle w:val="Heading1"/>
        <w:rPr>
          <w:noProof/>
          <w:lang w:val="en-US"/>
        </w:rPr>
      </w:pPr>
      <w:bookmarkStart w:id="16" w:name="_In-sequence_SDU_delivery"/>
      <w:bookmarkEnd w:id="16"/>
      <w:r w:rsidRPr="00781536">
        <w:rPr>
          <w:noProof/>
          <w:lang w:val="en-US"/>
        </w:rPr>
        <w:t>4</w:t>
      </w:r>
      <w:r w:rsidRPr="00781536">
        <w:rPr>
          <w:noProof/>
          <w:lang w:val="en-US"/>
        </w:rPr>
        <w:tab/>
      </w:r>
      <w:r w:rsidR="00F507D1" w:rsidRPr="00781536">
        <w:rPr>
          <w:noProof/>
          <w:lang w:val="en-US"/>
        </w:rPr>
        <w:t>References</w:t>
      </w:r>
    </w:p>
    <w:bookmarkStart w:id="17" w:name="_Ref107551870"/>
    <w:bookmarkStart w:id="18" w:name="_Ref174151459"/>
    <w:bookmarkStart w:id="19" w:name="_Ref189809556"/>
    <w:bookmarkStart w:id="20" w:name="_Ref110860640"/>
    <w:bookmarkStart w:id="21" w:name="_Ref114836663"/>
    <w:p w14:paraId="6E4AA45F" w14:textId="77777777" w:rsidR="004C3614" w:rsidRPr="00781536" w:rsidRDefault="004C3614" w:rsidP="004C3614">
      <w:pPr>
        <w:pStyle w:val="Reference"/>
        <w:rPr>
          <w:noProof/>
          <w:lang w:val="en-US"/>
        </w:rPr>
      </w:pPr>
      <w:r w:rsidRPr="00781536">
        <w:rPr>
          <w:noProof/>
          <w:lang w:val="en-US"/>
        </w:rPr>
        <w:fldChar w:fldCharType="begin"/>
      </w:r>
      <w:r w:rsidRPr="00781536">
        <w:rPr>
          <w:noProof/>
          <w:lang w:val="en-US"/>
        </w:rPr>
        <w:instrText>HYPERLINK "http://www.3gpp.org/ftp/tsg_ran/TSG_RAN/TSGR_97e/Docs/RP-222332.zip"</w:instrText>
      </w:r>
      <w:r w:rsidRPr="00781536">
        <w:rPr>
          <w:noProof/>
          <w:lang w:val="en-US"/>
        </w:rPr>
        <w:fldChar w:fldCharType="separate"/>
      </w:r>
      <w:r w:rsidRPr="00781536">
        <w:rPr>
          <w:rStyle w:val="Hyperlink"/>
          <w:noProof/>
          <w:lang w:val="en-US"/>
        </w:rPr>
        <w:t>RP-222332</w:t>
      </w:r>
      <w:r w:rsidRPr="00781536">
        <w:rPr>
          <w:noProof/>
          <w:lang w:val="en-US"/>
        </w:rPr>
        <w:fldChar w:fldCharType="end"/>
      </w:r>
      <w:r w:rsidRPr="00781536">
        <w:rPr>
          <w:noProof/>
          <w:lang w:val="en-US"/>
        </w:rPr>
        <w:t xml:space="preserve">, Revised WID on Further NR mobility enhancements, 3GPP Work Item Description, MediaTek Inc., 3GPP TSG RAN Meeting #97-e, </w:t>
      </w:r>
      <w:bookmarkEnd w:id="17"/>
      <w:r w:rsidRPr="00781536">
        <w:rPr>
          <w:noProof/>
          <w:lang w:val="en-US"/>
        </w:rPr>
        <w:t>Electronic Meeting, September 12-16, 2022</w:t>
      </w:r>
      <w:bookmarkEnd w:id="18"/>
      <w:bookmarkEnd w:id="19"/>
      <w:bookmarkEnd w:id="20"/>
      <w:bookmarkEnd w:id="21"/>
    </w:p>
    <w:sectPr w:rsidR="004C3614" w:rsidRPr="00781536"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57BB2" w14:textId="77777777" w:rsidR="0087147A" w:rsidRDefault="0087147A">
      <w:r>
        <w:separator/>
      </w:r>
    </w:p>
  </w:endnote>
  <w:endnote w:type="continuationSeparator" w:id="0">
    <w:p w14:paraId="687334EA" w14:textId="77777777" w:rsidR="0087147A" w:rsidRDefault="0087147A">
      <w:r>
        <w:continuationSeparator/>
      </w:r>
    </w:p>
  </w:endnote>
  <w:endnote w:type="continuationNotice" w:id="1">
    <w:p w14:paraId="7482487E" w14:textId="77777777" w:rsidR="0087147A" w:rsidRDefault="008714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340B3" w14:textId="77777777" w:rsidR="0087147A" w:rsidRDefault="0087147A">
      <w:r>
        <w:separator/>
      </w:r>
    </w:p>
  </w:footnote>
  <w:footnote w:type="continuationSeparator" w:id="0">
    <w:p w14:paraId="42D788CF" w14:textId="77777777" w:rsidR="0087147A" w:rsidRDefault="0087147A">
      <w:r>
        <w:continuationSeparator/>
      </w:r>
    </w:p>
  </w:footnote>
  <w:footnote w:type="continuationNotice" w:id="1">
    <w:p w14:paraId="0CE5BCE6" w14:textId="77777777" w:rsidR="0087147A" w:rsidRDefault="008714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80FA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608B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B83025"/>
    <w:multiLevelType w:val="hybridMultilevel"/>
    <w:tmpl w:val="50460E88"/>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0D54C3"/>
    <w:multiLevelType w:val="hybridMultilevel"/>
    <w:tmpl w:val="0360D162"/>
    <w:lvl w:ilvl="0" w:tplc="21B81AC4">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E55541"/>
    <w:multiLevelType w:val="hybridMultilevel"/>
    <w:tmpl w:val="A8E87D46"/>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D0665C"/>
    <w:multiLevelType w:val="hybridMultilevel"/>
    <w:tmpl w:val="33860A1C"/>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347642"/>
    <w:multiLevelType w:val="hybridMultilevel"/>
    <w:tmpl w:val="CA2A3B9C"/>
    <w:lvl w:ilvl="0" w:tplc="20000017">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5" w15:restartNumberingAfterBreak="0">
    <w:nsid w:val="43FE368E"/>
    <w:multiLevelType w:val="hybridMultilevel"/>
    <w:tmpl w:val="DCF2C604"/>
    <w:lvl w:ilvl="0" w:tplc="6A90967E">
      <w:start w:val="1"/>
      <w:numFmt w:val="decimal"/>
      <w:lvlText w:val="%1)"/>
      <w:lvlJc w:val="left"/>
      <w:pPr>
        <w:ind w:left="720" w:hanging="360"/>
      </w:pPr>
      <w:rPr>
        <w:rFonts w:hint="default"/>
        <w:b/>
        <w:u w:val="singl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B597C70"/>
    <w:multiLevelType w:val="hybridMultilevel"/>
    <w:tmpl w:val="2F762F5E"/>
    <w:lvl w:ilvl="0" w:tplc="20000011">
      <w:start w:val="1"/>
      <w:numFmt w:val="decimal"/>
      <w:lvlText w:val="%1)"/>
      <w:lvlJc w:val="left"/>
      <w:pPr>
        <w:ind w:left="360" w:hanging="360"/>
      </w:pPr>
      <w:rPr>
        <w:rFonts w:hint="default"/>
      </w:rPr>
    </w:lvl>
    <w:lvl w:ilvl="1" w:tplc="20000019">
      <w:start w:val="1"/>
      <w:numFmt w:val="lowerLetter"/>
      <w:lvlText w:val="%2."/>
      <w:lvlJc w:val="left"/>
      <w:pPr>
        <w:ind w:left="1080" w:hanging="360"/>
      </w:pPr>
    </w:lvl>
    <w:lvl w:ilvl="2" w:tplc="A718D6F0">
      <w:start w:val="1"/>
      <w:numFmt w:val="decimal"/>
      <w:lvlText w:val="%3."/>
      <w:lvlJc w:val="left"/>
      <w:pPr>
        <w:ind w:left="1980" w:hanging="360"/>
      </w:pPr>
      <w:rPr>
        <w:rFonts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719595C"/>
    <w:multiLevelType w:val="hybridMultilevel"/>
    <w:tmpl w:val="F404E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12805282">
    <w:abstractNumId w:val="16"/>
  </w:num>
  <w:num w:numId="2" w16cid:durableId="730926624">
    <w:abstractNumId w:val="11"/>
  </w:num>
  <w:num w:numId="3" w16cid:durableId="1647129084">
    <w:abstractNumId w:val="2"/>
  </w:num>
  <w:num w:numId="4" w16cid:durableId="874123756">
    <w:abstractNumId w:val="17"/>
  </w:num>
  <w:num w:numId="5" w16cid:durableId="403990805">
    <w:abstractNumId w:val="18"/>
  </w:num>
  <w:num w:numId="6" w16cid:durableId="262302034">
    <w:abstractNumId w:val="19"/>
  </w:num>
  <w:num w:numId="7" w16cid:durableId="1929268933">
    <w:abstractNumId w:val="7"/>
  </w:num>
  <w:num w:numId="8" w16cid:durableId="1889494597">
    <w:abstractNumId w:val="9"/>
  </w:num>
  <w:num w:numId="9" w16cid:durableId="1464156090">
    <w:abstractNumId w:val="4"/>
  </w:num>
  <w:num w:numId="10" w16cid:durableId="145443104">
    <w:abstractNumId w:val="23"/>
  </w:num>
  <w:num w:numId="11" w16cid:durableId="1393501442">
    <w:abstractNumId w:val="10"/>
  </w:num>
  <w:num w:numId="12" w16cid:durableId="1791391657">
    <w:abstractNumId w:val="21"/>
  </w:num>
  <w:num w:numId="13" w16cid:durableId="1417097232">
    <w:abstractNumId w:val="15"/>
  </w:num>
  <w:num w:numId="14" w16cid:durableId="151069334">
    <w:abstractNumId w:val="14"/>
  </w:num>
  <w:num w:numId="15" w16cid:durableId="527915293">
    <w:abstractNumId w:val="20"/>
  </w:num>
  <w:num w:numId="16" w16cid:durableId="1132938431">
    <w:abstractNumId w:val="3"/>
  </w:num>
  <w:num w:numId="17" w16cid:durableId="39787792">
    <w:abstractNumId w:val="5"/>
  </w:num>
  <w:num w:numId="18" w16cid:durableId="98647696">
    <w:abstractNumId w:val="22"/>
  </w:num>
  <w:num w:numId="19" w16cid:durableId="74859708">
    <w:abstractNumId w:val="0"/>
  </w:num>
  <w:num w:numId="20" w16cid:durableId="256014228">
    <w:abstractNumId w:val="1"/>
  </w:num>
  <w:num w:numId="21" w16cid:durableId="475073950">
    <w:abstractNumId w:val="24"/>
  </w:num>
  <w:num w:numId="22" w16cid:durableId="1108500137">
    <w:abstractNumId w:val="12"/>
  </w:num>
  <w:num w:numId="23" w16cid:durableId="657684757">
    <w:abstractNumId w:val="13"/>
  </w:num>
  <w:num w:numId="24" w16cid:durableId="560872616">
    <w:abstractNumId w:val="8"/>
  </w:num>
  <w:num w:numId="25" w16cid:durableId="50273831">
    <w:abstractNumId w:val="6"/>
  </w:num>
  <w:num w:numId="26" w16cid:durableId="1651590394">
    <w:abstractNumId w:val="17"/>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i-FI"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BE5"/>
    <w:rsid w:val="00002A37"/>
    <w:rsid w:val="0000355F"/>
    <w:rsid w:val="00004705"/>
    <w:rsid w:val="00004A83"/>
    <w:rsid w:val="0000564C"/>
    <w:rsid w:val="0000621C"/>
    <w:rsid w:val="00006446"/>
    <w:rsid w:val="00006896"/>
    <w:rsid w:val="00006DED"/>
    <w:rsid w:val="00007CDC"/>
    <w:rsid w:val="00007EEE"/>
    <w:rsid w:val="00007F41"/>
    <w:rsid w:val="00011B28"/>
    <w:rsid w:val="00011DDD"/>
    <w:rsid w:val="000122DE"/>
    <w:rsid w:val="000129DD"/>
    <w:rsid w:val="0001358B"/>
    <w:rsid w:val="00014355"/>
    <w:rsid w:val="000150CA"/>
    <w:rsid w:val="00015331"/>
    <w:rsid w:val="00015360"/>
    <w:rsid w:val="00015D15"/>
    <w:rsid w:val="00016658"/>
    <w:rsid w:val="00016F97"/>
    <w:rsid w:val="00017AF5"/>
    <w:rsid w:val="000204B9"/>
    <w:rsid w:val="000216D3"/>
    <w:rsid w:val="00022DBA"/>
    <w:rsid w:val="00022DF4"/>
    <w:rsid w:val="000249BE"/>
    <w:rsid w:val="00025382"/>
    <w:rsid w:val="0002564D"/>
    <w:rsid w:val="00025D5B"/>
    <w:rsid w:val="00025E40"/>
    <w:rsid w:val="00025ECA"/>
    <w:rsid w:val="00026284"/>
    <w:rsid w:val="00027460"/>
    <w:rsid w:val="00027B8F"/>
    <w:rsid w:val="000309ED"/>
    <w:rsid w:val="00030CC9"/>
    <w:rsid w:val="00030D81"/>
    <w:rsid w:val="000316E9"/>
    <w:rsid w:val="00031DDE"/>
    <w:rsid w:val="00032266"/>
    <w:rsid w:val="000325B8"/>
    <w:rsid w:val="00032863"/>
    <w:rsid w:val="00033FF3"/>
    <w:rsid w:val="000343B5"/>
    <w:rsid w:val="00034905"/>
    <w:rsid w:val="00034C15"/>
    <w:rsid w:val="00036934"/>
    <w:rsid w:val="00036BA1"/>
    <w:rsid w:val="00036BE3"/>
    <w:rsid w:val="00037AA3"/>
    <w:rsid w:val="0004027F"/>
    <w:rsid w:val="000419BB"/>
    <w:rsid w:val="00041A35"/>
    <w:rsid w:val="000422E2"/>
    <w:rsid w:val="0004235F"/>
    <w:rsid w:val="0004271E"/>
    <w:rsid w:val="00042AA0"/>
    <w:rsid w:val="00042DEF"/>
    <w:rsid w:val="00042F22"/>
    <w:rsid w:val="000437C1"/>
    <w:rsid w:val="000444EF"/>
    <w:rsid w:val="000449C4"/>
    <w:rsid w:val="00046480"/>
    <w:rsid w:val="0004703A"/>
    <w:rsid w:val="00050BA1"/>
    <w:rsid w:val="00050D52"/>
    <w:rsid w:val="0005165B"/>
    <w:rsid w:val="00051C1E"/>
    <w:rsid w:val="00051E32"/>
    <w:rsid w:val="00051E7D"/>
    <w:rsid w:val="000521DF"/>
    <w:rsid w:val="00052A07"/>
    <w:rsid w:val="000534E3"/>
    <w:rsid w:val="000541B4"/>
    <w:rsid w:val="00054826"/>
    <w:rsid w:val="00054AE4"/>
    <w:rsid w:val="00054E5B"/>
    <w:rsid w:val="0005594A"/>
    <w:rsid w:val="0005606A"/>
    <w:rsid w:val="00056087"/>
    <w:rsid w:val="0005646B"/>
    <w:rsid w:val="00056E95"/>
    <w:rsid w:val="00057117"/>
    <w:rsid w:val="00057806"/>
    <w:rsid w:val="00060105"/>
    <w:rsid w:val="000616E7"/>
    <w:rsid w:val="0006456B"/>
    <w:rsid w:val="0006487E"/>
    <w:rsid w:val="00065E1A"/>
    <w:rsid w:val="00065E6F"/>
    <w:rsid w:val="00066483"/>
    <w:rsid w:val="00066A90"/>
    <w:rsid w:val="00066EE5"/>
    <w:rsid w:val="00067362"/>
    <w:rsid w:val="00067459"/>
    <w:rsid w:val="00067FAF"/>
    <w:rsid w:val="0007186B"/>
    <w:rsid w:val="0007203E"/>
    <w:rsid w:val="00072350"/>
    <w:rsid w:val="00073EE3"/>
    <w:rsid w:val="00075F1A"/>
    <w:rsid w:val="00077E5F"/>
    <w:rsid w:val="000800CB"/>
    <w:rsid w:val="0008036A"/>
    <w:rsid w:val="00081AE6"/>
    <w:rsid w:val="00081DAA"/>
    <w:rsid w:val="00081EEA"/>
    <w:rsid w:val="0008215B"/>
    <w:rsid w:val="00082BB2"/>
    <w:rsid w:val="00083DA9"/>
    <w:rsid w:val="00084BEC"/>
    <w:rsid w:val="000855EB"/>
    <w:rsid w:val="00085987"/>
    <w:rsid w:val="00085B52"/>
    <w:rsid w:val="000866F2"/>
    <w:rsid w:val="00087CA7"/>
    <w:rsid w:val="00087F63"/>
    <w:rsid w:val="0009009F"/>
    <w:rsid w:val="00090470"/>
    <w:rsid w:val="00090640"/>
    <w:rsid w:val="00090EF7"/>
    <w:rsid w:val="00091557"/>
    <w:rsid w:val="000924C1"/>
    <w:rsid w:val="000924F0"/>
    <w:rsid w:val="0009265D"/>
    <w:rsid w:val="00092936"/>
    <w:rsid w:val="00092E7E"/>
    <w:rsid w:val="00093474"/>
    <w:rsid w:val="00094EBB"/>
    <w:rsid w:val="0009510F"/>
    <w:rsid w:val="000A0401"/>
    <w:rsid w:val="000A0675"/>
    <w:rsid w:val="000A0DA9"/>
    <w:rsid w:val="000A150F"/>
    <w:rsid w:val="000A1B7B"/>
    <w:rsid w:val="000A34C9"/>
    <w:rsid w:val="000A50B6"/>
    <w:rsid w:val="000A56F2"/>
    <w:rsid w:val="000A57B0"/>
    <w:rsid w:val="000A6C4A"/>
    <w:rsid w:val="000B1100"/>
    <w:rsid w:val="000B1202"/>
    <w:rsid w:val="000B1B32"/>
    <w:rsid w:val="000B1F4C"/>
    <w:rsid w:val="000B2719"/>
    <w:rsid w:val="000B32C4"/>
    <w:rsid w:val="000B34D4"/>
    <w:rsid w:val="000B3A8F"/>
    <w:rsid w:val="000B3CD1"/>
    <w:rsid w:val="000B428A"/>
    <w:rsid w:val="000B4389"/>
    <w:rsid w:val="000B49EC"/>
    <w:rsid w:val="000B4AB9"/>
    <w:rsid w:val="000B58C3"/>
    <w:rsid w:val="000B61E9"/>
    <w:rsid w:val="000B629D"/>
    <w:rsid w:val="000B735C"/>
    <w:rsid w:val="000B755F"/>
    <w:rsid w:val="000B7B9B"/>
    <w:rsid w:val="000C165A"/>
    <w:rsid w:val="000C1695"/>
    <w:rsid w:val="000C192C"/>
    <w:rsid w:val="000C209B"/>
    <w:rsid w:val="000C27C0"/>
    <w:rsid w:val="000C2E19"/>
    <w:rsid w:val="000C3325"/>
    <w:rsid w:val="000C3CD7"/>
    <w:rsid w:val="000C3E0D"/>
    <w:rsid w:val="000C4532"/>
    <w:rsid w:val="000C5D3E"/>
    <w:rsid w:val="000C6526"/>
    <w:rsid w:val="000D0D07"/>
    <w:rsid w:val="000D1621"/>
    <w:rsid w:val="000D3F4D"/>
    <w:rsid w:val="000D3F8E"/>
    <w:rsid w:val="000D4022"/>
    <w:rsid w:val="000D4062"/>
    <w:rsid w:val="000D4797"/>
    <w:rsid w:val="000D4E78"/>
    <w:rsid w:val="000D6DD7"/>
    <w:rsid w:val="000D75CB"/>
    <w:rsid w:val="000D764D"/>
    <w:rsid w:val="000E0527"/>
    <w:rsid w:val="000E087E"/>
    <w:rsid w:val="000E0A88"/>
    <w:rsid w:val="000E1E92"/>
    <w:rsid w:val="000E305F"/>
    <w:rsid w:val="000E463A"/>
    <w:rsid w:val="000E792B"/>
    <w:rsid w:val="000E7DC7"/>
    <w:rsid w:val="000F00BE"/>
    <w:rsid w:val="000F0270"/>
    <w:rsid w:val="000F06D6"/>
    <w:rsid w:val="000F0EB1"/>
    <w:rsid w:val="000F10A5"/>
    <w:rsid w:val="000F1106"/>
    <w:rsid w:val="000F1780"/>
    <w:rsid w:val="000F1815"/>
    <w:rsid w:val="000F2736"/>
    <w:rsid w:val="000F30FB"/>
    <w:rsid w:val="000F338C"/>
    <w:rsid w:val="000F3BE9"/>
    <w:rsid w:val="000F3F6C"/>
    <w:rsid w:val="000F4E49"/>
    <w:rsid w:val="000F6909"/>
    <w:rsid w:val="000F6BD0"/>
    <w:rsid w:val="000F6DF3"/>
    <w:rsid w:val="000F7234"/>
    <w:rsid w:val="000F7750"/>
    <w:rsid w:val="001000CD"/>
    <w:rsid w:val="001005FF"/>
    <w:rsid w:val="0010361A"/>
    <w:rsid w:val="001049E0"/>
    <w:rsid w:val="00105F81"/>
    <w:rsid w:val="001062FB"/>
    <w:rsid w:val="001063E6"/>
    <w:rsid w:val="001064E1"/>
    <w:rsid w:val="0010671F"/>
    <w:rsid w:val="0010782B"/>
    <w:rsid w:val="001078B4"/>
    <w:rsid w:val="00107C49"/>
    <w:rsid w:val="00111602"/>
    <w:rsid w:val="001120DB"/>
    <w:rsid w:val="001125BA"/>
    <w:rsid w:val="00112CE4"/>
    <w:rsid w:val="00113CF4"/>
    <w:rsid w:val="0011448D"/>
    <w:rsid w:val="00114F51"/>
    <w:rsid w:val="001153EA"/>
    <w:rsid w:val="00115477"/>
    <w:rsid w:val="00115643"/>
    <w:rsid w:val="00115862"/>
    <w:rsid w:val="00116765"/>
    <w:rsid w:val="001170E2"/>
    <w:rsid w:val="00117D1D"/>
    <w:rsid w:val="001203FA"/>
    <w:rsid w:val="00120934"/>
    <w:rsid w:val="0012142D"/>
    <w:rsid w:val="0012170A"/>
    <w:rsid w:val="001219F5"/>
    <w:rsid w:val="00121A20"/>
    <w:rsid w:val="00122885"/>
    <w:rsid w:val="00123571"/>
    <w:rsid w:val="0012377F"/>
    <w:rsid w:val="00123E08"/>
    <w:rsid w:val="00124314"/>
    <w:rsid w:val="001257D5"/>
    <w:rsid w:val="00126145"/>
    <w:rsid w:val="00126419"/>
    <w:rsid w:val="00126A55"/>
    <w:rsid w:val="00126B4A"/>
    <w:rsid w:val="00126B81"/>
    <w:rsid w:val="00127411"/>
    <w:rsid w:val="001274E0"/>
    <w:rsid w:val="00127603"/>
    <w:rsid w:val="00130361"/>
    <w:rsid w:val="00130B2F"/>
    <w:rsid w:val="00130EA7"/>
    <w:rsid w:val="00131540"/>
    <w:rsid w:val="0013193E"/>
    <w:rsid w:val="00131A60"/>
    <w:rsid w:val="00131CF3"/>
    <w:rsid w:val="00131D33"/>
    <w:rsid w:val="00132E53"/>
    <w:rsid w:val="00132FD0"/>
    <w:rsid w:val="00134395"/>
    <w:rsid w:val="001344C0"/>
    <w:rsid w:val="00134568"/>
    <w:rsid w:val="001346FA"/>
    <w:rsid w:val="00134D33"/>
    <w:rsid w:val="001351B3"/>
    <w:rsid w:val="00135252"/>
    <w:rsid w:val="0013554D"/>
    <w:rsid w:val="00136960"/>
    <w:rsid w:val="00137962"/>
    <w:rsid w:val="00137AB5"/>
    <w:rsid w:val="00137F0B"/>
    <w:rsid w:val="00137FA3"/>
    <w:rsid w:val="00140509"/>
    <w:rsid w:val="0014059C"/>
    <w:rsid w:val="00142C6C"/>
    <w:rsid w:val="00142EEB"/>
    <w:rsid w:val="00143307"/>
    <w:rsid w:val="00143483"/>
    <w:rsid w:val="00143F89"/>
    <w:rsid w:val="0014415E"/>
    <w:rsid w:val="00144269"/>
    <w:rsid w:val="0014561C"/>
    <w:rsid w:val="001457EE"/>
    <w:rsid w:val="00146EC5"/>
    <w:rsid w:val="00147693"/>
    <w:rsid w:val="00151562"/>
    <w:rsid w:val="00151C43"/>
    <w:rsid w:val="00151E23"/>
    <w:rsid w:val="00151F27"/>
    <w:rsid w:val="00151F3B"/>
    <w:rsid w:val="0015238F"/>
    <w:rsid w:val="001523C5"/>
    <w:rsid w:val="00152432"/>
    <w:rsid w:val="00152581"/>
    <w:rsid w:val="001526E0"/>
    <w:rsid w:val="00152D80"/>
    <w:rsid w:val="00153002"/>
    <w:rsid w:val="001530ED"/>
    <w:rsid w:val="00153617"/>
    <w:rsid w:val="001551B5"/>
    <w:rsid w:val="0015525C"/>
    <w:rsid w:val="0015562B"/>
    <w:rsid w:val="001557F5"/>
    <w:rsid w:val="0015623F"/>
    <w:rsid w:val="0015726A"/>
    <w:rsid w:val="00157DF3"/>
    <w:rsid w:val="00160286"/>
    <w:rsid w:val="00160AB5"/>
    <w:rsid w:val="00161155"/>
    <w:rsid w:val="001624DC"/>
    <w:rsid w:val="00162B4A"/>
    <w:rsid w:val="001635AE"/>
    <w:rsid w:val="00164639"/>
    <w:rsid w:val="00164643"/>
    <w:rsid w:val="00164700"/>
    <w:rsid w:val="00164840"/>
    <w:rsid w:val="001659C1"/>
    <w:rsid w:val="00166844"/>
    <w:rsid w:val="001669D0"/>
    <w:rsid w:val="001674C7"/>
    <w:rsid w:val="00170350"/>
    <w:rsid w:val="001707D1"/>
    <w:rsid w:val="0017381F"/>
    <w:rsid w:val="00173A8E"/>
    <w:rsid w:val="00174397"/>
    <w:rsid w:val="00174BB4"/>
    <w:rsid w:val="00174C0A"/>
    <w:rsid w:val="00174C80"/>
    <w:rsid w:val="0017502C"/>
    <w:rsid w:val="001760E3"/>
    <w:rsid w:val="00177261"/>
    <w:rsid w:val="00177634"/>
    <w:rsid w:val="00177E3A"/>
    <w:rsid w:val="001800A7"/>
    <w:rsid w:val="001810DD"/>
    <w:rsid w:val="0018143F"/>
    <w:rsid w:val="0018175A"/>
    <w:rsid w:val="00181C1C"/>
    <w:rsid w:val="00181FF8"/>
    <w:rsid w:val="00182782"/>
    <w:rsid w:val="00182A96"/>
    <w:rsid w:val="00182BB3"/>
    <w:rsid w:val="00183B7C"/>
    <w:rsid w:val="00190142"/>
    <w:rsid w:val="00190239"/>
    <w:rsid w:val="00190A6E"/>
    <w:rsid w:val="00190AC1"/>
    <w:rsid w:val="001913A9"/>
    <w:rsid w:val="00191CA7"/>
    <w:rsid w:val="00192359"/>
    <w:rsid w:val="00192408"/>
    <w:rsid w:val="001926A3"/>
    <w:rsid w:val="00192B73"/>
    <w:rsid w:val="0019341A"/>
    <w:rsid w:val="001945AA"/>
    <w:rsid w:val="0019481B"/>
    <w:rsid w:val="001957C0"/>
    <w:rsid w:val="00195C1A"/>
    <w:rsid w:val="001965A1"/>
    <w:rsid w:val="00196B1E"/>
    <w:rsid w:val="00197DF9"/>
    <w:rsid w:val="001A0967"/>
    <w:rsid w:val="001A1987"/>
    <w:rsid w:val="001A2564"/>
    <w:rsid w:val="001A2678"/>
    <w:rsid w:val="001A2756"/>
    <w:rsid w:val="001A3485"/>
    <w:rsid w:val="001A50F8"/>
    <w:rsid w:val="001A54B2"/>
    <w:rsid w:val="001A6173"/>
    <w:rsid w:val="001A6969"/>
    <w:rsid w:val="001A6CBA"/>
    <w:rsid w:val="001A6E76"/>
    <w:rsid w:val="001A6F06"/>
    <w:rsid w:val="001A743C"/>
    <w:rsid w:val="001B04BF"/>
    <w:rsid w:val="001B06BA"/>
    <w:rsid w:val="001B0D97"/>
    <w:rsid w:val="001B277A"/>
    <w:rsid w:val="001B351D"/>
    <w:rsid w:val="001B400E"/>
    <w:rsid w:val="001B50AC"/>
    <w:rsid w:val="001B5A5C"/>
    <w:rsid w:val="001B5A5D"/>
    <w:rsid w:val="001B6698"/>
    <w:rsid w:val="001B6B39"/>
    <w:rsid w:val="001B6B4B"/>
    <w:rsid w:val="001B72CA"/>
    <w:rsid w:val="001C02B1"/>
    <w:rsid w:val="001C0C3E"/>
    <w:rsid w:val="001C0D59"/>
    <w:rsid w:val="001C15DF"/>
    <w:rsid w:val="001C1CE5"/>
    <w:rsid w:val="001C2A5E"/>
    <w:rsid w:val="001C3252"/>
    <w:rsid w:val="001C3D2A"/>
    <w:rsid w:val="001C45FE"/>
    <w:rsid w:val="001C49EF"/>
    <w:rsid w:val="001C5C80"/>
    <w:rsid w:val="001C628E"/>
    <w:rsid w:val="001C646F"/>
    <w:rsid w:val="001C64D2"/>
    <w:rsid w:val="001C67DB"/>
    <w:rsid w:val="001C6EDB"/>
    <w:rsid w:val="001D0275"/>
    <w:rsid w:val="001D1004"/>
    <w:rsid w:val="001D286F"/>
    <w:rsid w:val="001D2CF2"/>
    <w:rsid w:val="001D48BA"/>
    <w:rsid w:val="001D51BA"/>
    <w:rsid w:val="001D53E7"/>
    <w:rsid w:val="001D6342"/>
    <w:rsid w:val="001D69AA"/>
    <w:rsid w:val="001D6D53"/>
    <w:rsid w:val="001E0D85"/>
    <w:rsid w:val="001E0EDC"/>
    <w:rsid w:val="001E1ECE"/>
    <w:rsid w:val="001E27C8"/>
    <w:rsid w:val="001E37A1"/>
    <w:rsid w:val="001E48CC"/>
    <w:rsid w:val="001E58E2"/>
    <w:rsid w:val="001E6C4A"/>
    <w:rsid w:val="001E7446"/>
    <w:rsid w:val="001E7AED"/>
    <w:rsid w:val="001F02C8"/>
    <w:rsid w:val="001F0C44"/>
    <w:rsid w:val="001F1C19"/>
    <w:rsid w:val="001F2633"/>
    <w:rsid w:val="001F2A5D"/>
    <w:rsid w:val="001F2C19"/>
    <w:rsid w:val="001F3916"/>
    <w:rsid w:val="001F448F"/>
    <w:rsid w:val="001F4A92"/>
    <w:rsid w:val="001F4D12"/>
    <w:rsid w:val="001F4F44"/>
    <w:rsid w:val="001F54C5"/>
    <w:rsid w:val="001F54E8"/>
    <w:rsid w:val="001F5656"/>
    <w:rsid w:val="001F57FC"/>
    <w:rsid w:val="001F63EA"/>
    <w:rsid w:val="001F662C"/>
    <w:rsid w:val="001F6AD7"/>
    <w:rsid w:val="001F7074"/>
    <w:rsid w:val="00200490"/>
    <w:rsid w:val="00200CC3"/>
    <w:rsid w:val="00201F3A"/>
    <w:rsid w:val="00202F58"/>
    <w:rsid w:val="00203F96"/>
    <w:rsid w:val="002043AD"/>
    <w:rsid w:val="002043FA"/>
    <w:rsid w:val="00205557"/>
    <w:rsid w:val="00205C9D"/>
    <w:rsid w:val="002069B2"/>
    <w:rsid w:val="00206BDB"/>
    <w:rsid w:val="00206D12"/>
    <w:rsid w:val="00206E1C"/>
    <w:rsid w:val="002070FA"/>
    <w:rsid w:val="00207FA3"/>
    <w:rsid w:val="00210A64"/>
    <w:rsid w:val="00210D68"/>
    <w:rsid w:val="00211153"/>
    <w:rsid w:val="00211A2C"/>
    <w:rsid w:val="00213DA0"/>
    <w:rsid w:val="00214800"/>
    <w:rsid w:val="00214DA8"/>
    <w:rsid w:val="00214E75"/>
    <w:rsid w:val="00215423"/>
    <w:rsid w:val="002157A9"/>
    <w:rsid w:val="002158FA"/>
    <w:rsid w:val="00215BD2"/>
    <w:rsid w:val="00215F12"/>
    <w:rsid w:val="00220600"/>
    <w:rsid w:val="00221A8E"/>
    <w:rsid w:val="002224DB"/>
    <w:rsid w:val="00222E2A"/>
    <w:rsid w:val="00223FCB"/>
    <w:rsid w:val="00224457"/>
    <w:rsid w:val="002252C3"/>
    <w:rsid w:val="00225449"/>
    <w:rsid w:val="00225789"/>
    <w:rsid w:val="00225977"/>
    <w:rsid w:val="00225C54"/>
    <w:rsid w:val="002277E3"/>
    <w:rsid w:val="00227845"/>
    <w:rsid w:val="00227A63"/>
    <w:rsid w:val="00230765"/>
    <w:rsid w:val="0023085B"/>
    <w:rsid w:val="00230D18"/>
    <w:rsid w:val="002319E4"/>
    <w:rsid w:val="00232F99"/>
    <w:rsid w:val="00233130"/>
    <w:rsid w:val="00233178"/>
    <w:rsid w:val="0023326E"/>
    <w:rsid w:val="00233472"/>
    <w:rsid w:val="00234715"/>
    <w:rsid w:val="00234EF7"/>
    <w:rsid w:val="00234FC1"/>
    <w:rsid w:val="00235632"/>
    <w:rsid w:val="00235746"/>
    <w:rsid w:val="00235872"/>
    <w:rsid w:val="002367D4"/>
    <w:rsid w:val="0023681B"/>
    <w:rsid w:val="00236A55"/>
    <w:rsid w:val="00237248"/>
    <w:rsid w:val="002407CD"/>
    <w:rsid w:val="00240DFB"/>
    <w:rsid w:val="00241559"/>
    <w:rsid w:val="002422E8"/>
    <w:rsid w:val="002435B3"/>
    <w:rsid w:val="002458EB"/>
    <w:rsid w:val="00246336"/>
    <w:rsid w:val="00247963"/>
    <w:rsid w:val="00247D87"/>
    <w:rsid w:val="002500C8"/>
    <w:rsid w:val="00250D98"/>
    <w:rsid w:val="0025208E"/>
    <w:rsid w:val="00252772"/>
    <w:rsid w:val="00253879"/>
    <w:rsid w:val="00253E26"/>
    <w:rsid w:val="002542BE"/>
    <w:rsid w:val="00257543"/>
    <w:rsid w:val="0025768C"/>
    <w:rsid w:val="00257768"/>
    <w:rsid w:val="002607EF"/>
    <w:rsid w:val="002610E2"/>
    <w:rsid w:val="0026127F"/>
    <w:rsid w:val="002617E7"/>
    <w:rsid w:val="00261E3D"/>
    <w:rsid w:val="00262727"/>
    <w:rsid w:val="00262944"/>
    <w:rsid w:val="0026305E"/>
    <w:rsid w:val="00264228"/>
    <w:rsid w:val="00264334"/>
    <w:rsid w:val="002644CB"/>
    <w:rsid w:val="0026473E"/>
    <w:rsid w:val="00264B0A"/>
    <w:rsid w:val="00266214"/>
    <w:rsid w:val="00266661"/>
    <w:rsid w:val="00267B71"/>
    <w:rsid w:val="00267C83"/>
    <w:rsid w:val="00270348"/>
    <w:rsid w:val="00270CC6"/>
    <w:rsid w:val="0027144F"/>
    <w:rsid w:val="00271813"/>
    <w:rsid w:val="00271F3A"/>
    <w:rsid w:val="00272574"/>
    <w:rsid w:val="00272CC0"/>
    <w:rsid w:val="00272FAF"/>
    <w:rsid w:val="00273278"/>
    <w:rsid w:val="002736DE"/>
    <w:rsid w:val="002737F4"/>
    <w:rsid w:val="00274C32"/>
    <w:rsid w:val="0027569E"/>
    <w:rsid w:val="00275845"/>
    <w:rsid w:val="00275F39"/>
    <w:rsid w:val="00276CB8"/>
    <w:rsid w:val="00277C96"/>
    <w:rsid w:val="002805F5"/>
    <w:rsid w:val="00280751"/>
    <w:rsid w:val="002813F5"/>
    <w:rsid w:val="00281E7D"/>
    <w:rsid w:val="0028280A"/>
    <w:rsid w:val="00283539"/>
    <w:rsid w:val="0028398D"/>
    <w:rsid w:val="002844EB"/>
    <w:rsid w:val="00284ECD"/>
    <w:rsid w:val="00285FA1"/>
    <w:rsid w:val="00286ACD"/>
    <w:rsid w:val="00286E9D"/>
    <w:rsid w:val="00287838"/>
    <w:rsid w:val="00287856"/>
    <w:rsid w:val="00287F12"/>
    <w:rsid w:val="002907B5"/>
    <w:rsid w:val="00290F19"/>
    <w:rsid w:val="00292AC3"/>
    <w:rsid w:val="00292EB7"/>
    <w:rsid w:val="00293162"/>
    <w:rsid w:val="002934CF"/>
    <w:rsid w:val="00293B88"/>
    <w:rsid w:val="002941E4"/>
    <w:rsid w:val="00294316"/>
    <w:rsid w:val="00294670"/>
    <w:rsid w:val="0029472C"/>
    <w:rsid w:val="00296227"/>
    <w:rsid w:val="00296E94"/>
    <w:rsid w:val="00296F44"/>
    <w:rsid w:val="002971E7"/>
    <w:rsid w:val="002972C0"/>
    <w:rsid w:val="002975C8"/>
    <w:rsid w:val="0029777D"/>
    <w:rsid w:val="00297A8D"/>
    <w:rsid w:val="002A055E"/>
    <w:rsid w:val="002A1D4E"/>
    <w:rsid w:val="002A2869"/>
    <w:rsid w:val="002A2AFB"/>
    <w:rsid w:val="002A446B"/>
    <w:rsid w:val="002A4BA8"/>
    <w:rsid w:val="002A4DCE"/>
    <w:rsid w:val="002A61BA"/>
    <w:rsid w:val="002A6971"/>
    <w:rsid w:val="002A6F40"/>
    <w:rsid w:val="002A76AD"/>
    <w:rsid w:val="002B1AAA"/>
    <w:rsid w:val="002B1EB3"/>
    <w:rsid w:val="002B24D6"/>
    <w:rsid w:val="002B2CB1"/>
    <w:rsid w:val="002B378E"/>
    <w:rsid w:val="002B40BB"/>
    <w:rsid w:val="002B45FD"/>
    <w:rsid w:val="002B5795"/>
    <w:rsid w:val="002B5C13"/>
    <w:rsid w:val="002B6BBE"/>
    <w:rsid w:val="002B7F9C"/>
    <w:rsid w:val="002C0444"/>
    <w:rsid w:val="002C1713"/>
    <w:rsid w:val="002C2386"/>
    <w:rsid w:val="002C26BA"/>
    <w:rsid w:val="002C35E3"/>
    <w:rsid w:val="002C3F30"/>
    <w:rsid w:val="002C41E6"/>
    <w:rsid w:val="002C51B1"/>
    <w:rsid w:val="002C545E"/>
    <w:rsid w:val="002C5806"/>
    <w:rsid w:val="002C7047"/>
    <w:rsid w:val="002C77AD"/>
    <w:rsid w:val="002C7BFD"/>
    <w:rsid w:val="002C7CE4"/>
    <w:rsid w:val="002D071A"/>
    <w:rsid w:val="002D1D2C"/>
    <w:rsid w:val="002D2075"/>
    <w:rsid w:val="002D33C1"/>
    <w:rsid w:val="002D34B2"/>
    <w:rsid w:val="002D48B0"/>
    <w:rsid w:val="002D4CA7"/>
    <w:rsid w:val="002D4FC4"/>
    <w:rsid w:val="002D531D"/>
    <w:rsid w:val="002D5B37"/>
    <w:rsid w:val="002D6AC6"/>
    <w:rsid w:val="002D7637"/>
    <w:rsid w:val="002D7691"/>
    <w:rsid w:val="002D789F"/>
    <w:rsid w:val="002E06B6"/>
    <w:rsid w:val="002E0D42"/>
    <w:rsid w:val="002E1616"/>
    <w:rsid w:val="002E17F2"/>
    <w:rsid w:val="002E251D"/>
    <w:rsid w:val="002E2F65"/>
    <w:rsid w:val="002E2F6F"/>
    <w:rsid w:val="002E3208"/>
    <w:rsid w:val="002E366E"/>
    <w:rsid w:val="002E3B58"/>
    <w:rsid w:val="002E6A96"/>
    <w:rsid w:val="002E6F3A"/>
    <w:rsid w:val="002E77FE"/>
    <w:rsid w:val="002E7BE9"/>
    <w:rsid w:val="002E7CAE"/>
    <w:rsid w:val="002F0642"/>
    <w:rsid w:val="002F2518"/>
    <w:rsid w:val="002F2771"/>
    <w:rsid w:val="002F37A9"/>
    <w:rsid w:val="002F427F"/>
    <w:rsid w:val="002F4BB6"/>
    <w:rsid w:val="002F5799"/>
    <w:rsid w:val="002F5AFD"/>
    <w:rsid w:val="002F6F6E"/>
    <w:rsid w:val="0030044F"/>
    <w:rsid w:val="0030085A"/>
    <w:rsid w:val="00301CE6"/>
    <w:rsid w:val="0030256B"/>
    <w:rsid w:val="00303A4D"/>
    <w:rsid w:val="00303FE0"/>
    <w:rsid w:val="00304895"/>
    <w:rsid w:val="00304F04"/>
    <w:rsid w:val="00304FB6"/>
    <w:rsid w:val="0030501F"/>
    <w:rsid w:val="0030517E"/>
    <w:rsid w:val="003057B3"/>
    <w:rsid w:val="00305DBF"/>
    <w:rsid w:val="00306F00"/>
    <w:rsid w:val="00306F97"/>
    <w:rsid w:val="00306FA9"/>
    <w:rsid w:val="00307170"/>
    <w:rsid w:val="00307BA1"/>
    <w:rsid w:val="00310982"/>
    <w:rsid w:val="0031142C"/>
    <w:rsid w:val="00311702"/>
    <w:rsid w:val="00311E82"/>
    <w:rsid w:val="00312A05"/>
    <w:rsid w:val="00312E4E"/>
    <w:rsid w:val="00313916"/>
    <w:rsid w:val="00313FD6"/>
    <w:rsid w:val="003142E5"/>
    <w:rsid w:val="003143BD"/>
    <w:rsid w:val="00314BA7"/>
    <w:rsid w:val="00315363"/>
    <w:rsid w:val="00315FEE"/>
    <w:rsid w:val="0031608D"/>
    <w:rsid w:val="003162C0"/>
    <w:rsid w:val="003203ED"/>
    <w:rsid w:val="00321CFE"/>
    <w:rsid w:val="00322C9F"/>
    <w:rsid w:val="00322E2C"/>
    <w:rsid w:val="00323D96"/>
    <w:rsid w:val="0032419E"/>
    <w:rsid w:val="00324622"/>
    <w:rsid w:val="00324D23"/>
    <w:rsid w:val="00325231"/>
    <w:rsid w:val="00325610"/>
    <w:rsid w:val="003259B9"/>
    <w:rsid w:val="003259F3"/>
    <w:rsid w:val="0032678B"/>
    <w:rsid w:val="00326CD5"/>
    <w:rsid w:val="00326E03"/>
    <w:rsid w:val="003307EC"/>
    <w:rsid w:val="00330B92"/>
    <w:rsid w:val="00331751"/>
    <w:rsid w:val="00331B91"/>
    <w:rsid w:val="00331E7E"/>
    <w:rsid w:val="0033274D"/>
    <w:rsid w:val="00332917"/>
    <w:rsid w:val="00332CF0"/>
    <w:rsid w:val="00333483"/>
    <w:rsid w:val="003334F3"/>
    <w:rsid w:val="00333AE3"/>
    <w:rsid w:val="00333EA1"/>
    <w:rsid w:val="00334579"/>
    <w:rsid w:val="00334EA0"/>
    <w:rsid w:val="00335858"/>
    <w:rsid w:val="00336B7C"/>
    <w:rsid w:val="00336BDA"/>
    <w:rsid w:val="00337597"/>
    <w:rsid w:val="00341528"/>
    <w:rsid w:val="00341FA8"/>
    <w:rsid w:val="00342389"/>
    <w:rsid w:val="00342BD7"/>
    <w:rsid w:val="00343427"/>
    <w:rsid w:val="00343C00"/>
    <w:rsid w:val="00344D04"/>
    <w:rsid w:val="003452B4"/>
    <w:rsid w:val="00345565"/>
    <w:rsid w:val="003455AC"/>
    <w:rsid w:val="003465CD"/>
    <w:rsid w:val="00346A52"/>
    <w:rsid w:val="00346DB5"/>
    <w:rsid w:val="003477B1"/>
    <w:rsid w:val="00351893"/>
    <w:rsid w:val="00356875"/>
    <w:rsid w:val="003572A2"/>
    <w:rsid w:val="00357380"/>
    <w:rsid w:val="00357F53"/>
    <w:rsid w:val="00357FC0"/>
    <w:rsid w:val="003602D9"/>
    <w:rsid w:val="003604CE"/>
    <w:rsid w:val="00360AD8"/>
    <w:rsid w:val="00360B85"/>
    <w:rsid w:val="0036116A"/>
    <w:rsid w:val="00362421"/>
    <w:rsid w:val="00362761"/>
    <w:rsid w:val="003641D7"/>
    <w:rsid w:val="0036445D"/>
    <w:rsid w:val="00364B2C"/>
    <w:rsid w:val="00365640"/>
    <w:rsid w:val="003665CB"/>
    <w:rsid w:val="003667CF"/>
    <w:rsid w:val="003676E9"/>
    <w:rsid w:val="00370072"/>
    <w:rsid w:val="00370A41"/>
    <w:rsid w:val="00370A69"/>
    <w:rsid w:val="00370BC0"/>
    <w:rsid w:val="00370E47"/>
    <w:rsid w:val="00370E89"/>
    <w:rsid w:val="00371B63"/>
    <w:rsid w:val="003729F8"/>
    <w:rsid w:val="003742AC"/>
    <w:rsid w:val="00374A06"/>
    <w:rsid w:val="00375D2A"/>
    <w:rsid w:val="00377CE1"/>
    <w:rsid w:val="00380033"/>
    <w:rsid w:val="003807EE"/>
    <w:rsid w:val="00380B2F"/>
    <w:rsid w:val="00381624"/>
    <w:rsid w:val="00381E14"/>
    <w:rsid w:val="00382CFB"/>
    <w:rsid w:val="00383C15"/>
    <w:rsid w:val="00384134"/>
    <w:rsid w:val="00384DE7"/>
    <w:rsid w:val="003859DF"/>
    <w:rsid w:val="00385BF0"/>
    <w:rsid w:val="00385C60"/>
    <w:rsid w:val="00385C8A"/>
    <w:rsid w:val="00385CCA"/>
    <w:rsid w:val="00387212"/>
    <w:rsid w:val="00387461"/>
    <w:rsid w:val="003902A3"/>
    <w:rsid w:val="00391917"/>
    <w:rsid w:val="00391B8A"/>
    <w:rsid w:val="003939FF"/>
    <w:rsid w:val="00394F36"/>
    <w:rsid w:val="00396463"/>
    <w:rsid w:val="00396809"/>
    <w:rsid w:val="003A1394"/>
    <w:rsid w:val="003A13FB"/>
    <w:rsid w:val="003A1B07"/>
    <w:rsid w:val="003A1E6A"/>
    <w:rsid w:val="003A1F7A"/>
    <w:rsid w:val="003A2223"/>
    <w:rsid w:val="003A2880"/>
    <w:rsid w:val="003A2A0F"/>
    <w:rsid w:val="003A2BE1"/>
    <w:rsid w:val="003A32EC"/>
    <w:rsid w:val="003A3B90"/>
    <w:rsid w:val="003A400A"/>
    <w:rsid w:val="003A45A1"/>
    <w:rsid w:val="003A57CE"/>
    <w:rsid w:val="003A5B0A"/>
    <w:rsid w:val="003A6BAC"/>
    <w:rsid w:val="003A70A4"/>
    <w:rsid w:val="003A7EF3"/>
    <w:rsid w:val="003A7F06"/>
    <w:rsid w:val="003B0306"/>
    <w:rsid w:val="003B034E"/>
    <w:rsid w:val="003B0549"/>
    <w:rsid w:val="003B0CCC"/>
    <w:rsid w:val="003B159C"/>
    <w:rsid w:val="003B185B"/>
    <w:rsid w:val="003B1963"/>
    <w:rsid w:val="003B216C"/>
    <w:rsid w:val="003B3056"/>
    <w:rsid w:val="003B369F"/>
    <w:rsid w:val="003B36A3"/>
    <w:rsid w:val="003B64BB"/>
    <w:rsid w:val="003B6701"/>
    <w:rsid w:val="003B7EE7"/>
    <w:rsid w:val="003B7FE5"/>
    <w:rsid w:val="003C1197"/>
    <w:rsid w:val="003C11C8"/>
    <w:rsid w:val="003C219A"/>
    <w:rsid w:val="003C22D4"/>
    <w:rsid w:val="003C2702"/>
    <w:rsid w:val="003C334E"/>
    <w:rsid w:val="003C4448"/>
    <w:rsid w:val="003C58E7"/>
    <w:rsid w:val="003C5971"/>
    <w:rsid w:val="003C5DBF"/>
    <w:rsid w:val="003C5EE2"/>
    <w:rsid w:val="003C643C"/>
    <w:rsid w:val="003C6A20"/>
    <w:rsid w:val="003C6C99"/>
    <w:rsid w:val="003C7806"/>
    <w:rsid w:val="003C7A83"/>
    <w:rsid w:val="003D109F"/>
    <w:rsid w:val="003D1207"/>
    <w:rsid w:val="003D12B9"/>
    <w:rsid w:val="003D2478"/>
    <w:rsid w:val="003D278D"/>
    <w:rsid w:val="003D2D8B"/>
    <w:rsid w:val="003D3C45"/>
    <w:rsid w:val="003D466F"/>
    <w:rsid w:val="003D484E"/>
    <w:rsid w:val="003D50B3"/>
    <w:rsid w:val="003D5B1F"/>
    <w:rsid w:val="003D5B6E"/>
    <w:rsid w:val="003D5E8A"/>
    <w:rsid w:val="003D602D"/>
    <w:rsid w:val="003D632A"/>
    <w:rsid w:val="003D6BC9"/>
    <w:rsid w:val="003D7350"/>
    <w:rsid w:val="003E052B"/>
    <w:rsid w:val="003E054F"/>
    <w:rsid w:val="003E07CA"/>
    <w:rsid w:val="003E082C"/>
    <w:rsid w:val="003E15FA"/>
    <w:rsid w:val="003E2107"/>
    <w:rsid w:val="003E3083"/>
    <w:rsid w:val="003E4124"/>
    <w:rsid w:val="003E4FF2"/>
    <w:rsid w:val="003E55B2"/>
    <w:rsid w:val="003E55E4"/>
    <w:rsid w:val="003E5894"/>
    <w:rsid w:val="003E5F61"/>
    <w:rsid w:val="003E74E3"/>
    <w:rsid w:val="003E77FE"/>
    <w:rsid w:val="003E7CE2"/>
    <w:rsid w:val="003E7CE9"/>
    <w:rsid w:val="003F05C7"/>
    <w:rsid w:val="003F1940"/>
    <w:rsid w:val="003F2CD4"/>
    <w:rsid w:val="003F33F4"/>
    <w:rsid w:val="003F355B"/>
    <w:rsid w:val="003F4E67"/>
    <w:rsid w:val="003F5ACA"/>
    <w:rsid w:val="003F5EA5"/>
    <w:rsid w:val="003F6A2C"/>
    <w:rsid w:val="003F6BBE"/>
    <w:rsid w:val="003F6BC0"/>
    <w:rsid w:val="003F6BDB"/>
    <w:rsid w:val="003F7593"/>
    <w:rsid w:val="003F7FC5"/>
    <w:rsid w:val="004000E8"/>
    <w:rsid w:val="00400123"/>
    <w:rsid w:val="00401015"/>
    <w:rsid w:val="004023AD"/>
    <w:rsid w:val="00402E2B"/>
    <w:rsid w:val="0040512B"/>
    <w:rsid w:val="00405CA5"/>
    <w:rsid w:val="0040605B"/>
    <w:rsid w:val="004066F5"/>
    <w:rsid w:val="004077D7"/>
    <w:rsid w:val="00407CD3"/>
    <w:rsid w:val="00410134"/>
    <w:rsid w:val="00410870"/>
    <w:rsid w:val="004109E2"/>
    <w:rsid w:val="00410B72"/>
    <w:rsid w:val="00410F18"/>
    <w:rsid w:val="004115F9"/>
    <w:rsid w:val="00411FCD"/>
    <w:rsid w:val="0041263E"/>
    <w:rsid w:val="00412DFC"/>
    <w:rsid w:val="00413AAC"/>
    <w:rsid w:val="00413C58"/>
    <w:rsid w:val="00413E6B"/>
    <w:rsid w:val="00413E92"/>
    <w:rsid w:val="00414413"/>
    <w:rsid w:val="00416036"/>
    <w:rsid w:val="004177FC"/>
    <w:rsid w:val="004201F9"/>
    <w:rsid w:val="00420260"/>
    <w:rsid w:val="0042065E"/>
    <w:rsid w:val="00421105"/>
    <w:rsid w:val="00421114"/>
    <w:rsid w:val="0042167C"/>
    <w:rsid w:val="00421F19"/>
    <w:rsid w:val="00422AA4"/>
    <w:rsid w:val="004232A7"/>
    <w:rsid w:val="004242F4"/>
    <w:rsid w:val="00425874"/>
    <w:rsid w:val="00426077"/>
    <w:rsid w:val="00427248"/>
    <w:rsid w:val="00430945"/>
    <w:rsid w:val="00430B1E"/>
    <w:rsid w:val="0043260C"/>
    <w:rsid w:val="00433DE1"/>
    <w:rsid w:val="0043420C"/>
    <w:rsid w:val="00434BDA"/>
    <w:rsid w:val="00435FFE"/>
    <w:rsid w:val="00436111"/>
    <w:rsid w:val="00437447"/>
    <w:rsid w:val="00437466"/>
    <w:rsid w:val="0043789B"/>
    <w:rsid w:val="00441A92"/>
    <w:rsid w:val="00442D33"/>
    <w:rsid w:val="004431DC"/>
    <w:rsid w:val="00444D5A"/>
    <w:rsid w:val="00444F56"/>
    <w:rsid w:val="0044525D"/>
    <w:rsid w:val="00446153"/>
    <w:rsid w:val="00446488"/>
    <w:rsid w:val="004468B1"/>
    <w:rsid w:val="00446AF1"/>
    <w:rsid w:val="0045004F"/>
    <w:rsid w:val="00450BB8"/>
    <w:rsid w:val="004517AA"/>
    <w:rsid w:val="00451B67"/>
    <w:rsid w:val="00452CAC"/>
    <w:rsid w:val="00453AE1"/>
    <w:rsid w:val="00454261"/>
    <w:rsid w:val="00454C7B"/>
    <w:rsid w:val="00455882"/>
    <w:rsid w:val="00455932"/>
    <w:rsid w:val="00455B73"/>
    <w:rsid w:val="00455F1F"/>
    <w:rsid w:val="00456140"/>
    <w:rsid w:val="00456BF5"/>
    <w:rsid w:val="00457565"/>
    <w:rsid w:val="00457B71"/>
    <w:rsid w:val="00460130"/>
    <w:rsid w:val="0046031B"/>
    <w:rsid w:val="00460AFB"/>
    <w:rsid w:val="004624AB"/>
    <w:rsid w:val="00462B8B"/>
    <w:rsid w:val="00465D27"/>
    <w:rsid w:val="00465F38"/>
    <w:rsid w:val="00465FF3"/>
    <w:rsid w:val="004661B7"/>
    <w:rsid w:val="004669E2"/>
    <w:rsid w:val="00467BC6"/>
    <w:rsid w:val="00467E24"/>
    <w:rsid w:val="00470C31"/>
    <w:rsid w:val="00470ED6"/>
    <w:rsid w:val="00471CA4"/>
    <w:rsid w:val="00471DE0"/>
    <w:rsid w:val="0047217C"/>
    <w:rsid w:val="00473100"/>
    <w:rsid w:val="004734D0"/>
    <w:rsid w:val="00475254"/>
    <w:rsid w:val="0047556B"/>
    <w:rsid w:val="00475D2C"/>
    <w:rsid w:val="00477768"/>
    <w:rsid w:val="00477B76"/>
    <w:rsid w:val="00480105"/>
    <w:rsid w:val="00480630"/>
    <w:rsid w:val="00480C12"/>
    <w:rsid w:val="004810D3"/>
    <w:rsid w:val="004816E3"/>
    <w:rsid w:val="00481802"/>
    <w:rsid w:val="004828E5"/>
    <w:rsid w:val="0048386B"/>
    <w:rsid w:val="0048400E"/>
    <w:rsid w:val="004848F8"/>
    <w:rsid w:val="004854B4"/>
    <w:rsid w:val="004857E7"/>
    <w:rsid w:val="00485967"/>
    <w:rsid w:val="004869DE"/>
    <w:rsid w:val="00487372"/>
    <w:rsid w:val="00487690"/>
    <w:rsid w:val="0048794C"/>
    <w:rsid w:val="004912C4"/>
    <w:rsid w:val="00491E56"/>
    <w:rsid w:val="00492BC5"/>
    <w:rsid w:val="0049402C"/>
    <w:rsid w:val="0049447B"/>
    <w:rsid w:val="00494493"/>
    <w:rsid w:val="004964F1"/>
    <w:rsid w:val="00496E74"/>
    <w:rsid w:val="004A111E"/>
    <w:rsid w:val="004A169B"/>
    <w:rsid w:val="004A16BC"/>
    <w:rsid w:val="004A17BF"/>
    <w:rsid w:val="004A2150"/>
    <w:rsid w:val="004A258F"/>
    <w:rsid w:val="004A2B94"/>
    <w:rsid w:val="004A45E2"/>
    <w:rsid w:val="004A50E6"/>
    <w:rsid w:val="004A5B46"/>
    <w:rsid w:val="004A5CCA"/>
    <w:rsid w:val="004A77EF"/>
    <w:rsid w:val="004A7ACD"/>
    <w:rsid w:val="004B21E3"/>
    <w:rsid w:val="004B26B2"/>
    <w:rsid w:val="004B312B"/>
    <w:rsid w:val="004B37D4"/>
    <w:rsid w:val="004B41DE"/>
    <w:rsid w:val="004B5AA4"/>
    <w:rsid w:val="004B603F"/>
    <w:rsid w:val="004B64FB"/>
    <w:rsid w:val="004B6F6A"/>
    <w:rsid w:val="004B6FF5"/>
    <w:rsid w:val="004B7C0C"/>
    <w:rsid w:val="004C14EF"/>
    <w:rsid w:val="004C2E3D"/>
    <w:rsid w:val="004C3577"/>
    <w:rsid w:val="004C3614"/>
    <w:rsid w:val="004C3898"/>
    <w:rsid w:val="004C424C"/>
    <w:rsid w:val="004C449E"/>
    <w:rsid w:val="004C49A8"/>
    <w:rsid w:val="004C542E"/>
    <w:rsid w:val="004C59A5"/>
    <w:rsid w:val="004C7279"/>
    <w:rsid w:val="004C77D9"/>
    <w:rsid w:val="004D0C7F"/>
    <w:rsid w:val="004D0F9F"/>
    <w:rsid w:val="004D2E36"/>
    <w:rsid w:val="004D36B1"/>
    <w:rsid w:val="004D4428"/>
    <w:rsid w:val="004D46CB"/>
    <w:rsid w:val="004D4E68"/>
    <w:rsid w:val="004D57EE"/>
    <w:rsid w:val="004D5BAA"/>
    <w:rsid w:val="004D6B18"/>
    <w:rsid w:val="004D7EBD"/>
    <w:rsid w:val="004E2680"/>
    <w:rsid w:val="004E28F9"/>
    <w:rsid w:val="004E34D8"/>
    <w:rsid w:val="004E462E"/>
    <w:rsid w:val="004E48B6"/>
    <w:rsid w:val="004E4F23"/>
    <w:rsid w:val="004E56DC"/>
    <w:rsid w:val="004E65B2"/>
    <w:rsid w:val="004E6A90"/>
    <w:rsid w:val="004E6C69"/>
    <w:rsid w:val="004E76F4"/>
    <w:rsid w:val="004E7759"/>
    <w:rsid w:val="004F040F"/>
    <w:rsid w:val="004F0558"/>
    <w:rsid w:val="004F0B4E"/>
    <w:rsid w:val="004F0B6C"/>
    <w:rsid w:val="004F13FA"/>
    <w:rsid w:val="004F14CE"/>
    <w:rsid w:val="004F2078"/>
    <w:rsid w:val="004F28C1"/>
    <w:rsid w:val="004F2CAB"/>
    <w:rsid w:val="004F389D"/>
    <w:rsid w:val="004F3F87"/>
    <w:rsid w:val="004F46C2"/>
    <w:rsid w:val="004F4DA3"/>
    <w:rsid w:val="004F58D0"/>
    <w:rsid w:val="004F5E9E"/>
    <w:rsid w:val="004F5EC0"/>
    <w:rsid w:val="004F68C4"/>
    <w:rsid w:val="004F6BD7"/>
    <w:rsid w:val="004F7298"/>
    <w:rsid w:val="004F7427"/>
    <w:rsid w:val="004F76E2"/>
    <w:rsid w:val="004F7DB1"/>
    <w:rsid w:val="00500A3F"/>
    <w:rsid w:val="00501928"/>
    <w:rsid w:val="00503C89"/>
    <w:rsid w:val="005046B3"/>
    <w:rsid w:val="0050471D"/>
    <w:rsid w:val="00504773"/>
    <w:rsid w:val="0050495A"/>
    <w:rsid w:val="00504F5C"/>
    <w:rsid w:val="00505452"/>
    <w:rsid w:val="00505999"/>
    <w:rsid w:val="00506557"/>
    <w:rsid w:val="0050677A"/>
    <w:rsid w:val="005070E5"/>
    <w:rsid w:val="00507286"/>
    <w:rsid w:val="005075E4"/>
    <w:rsid w:val="005108D8"/>
    <w:rsid w:val="00510C43"/>
    <w:rsid w:val="005116F9"/>
    <w:rsid w:val="00511AF6"/>
    <w:rsid w:val="0051528F"/>
    <w:rsid w:val="005153A7"/>
    <w:rsid w:val="00516D61"/>
    <w:rsid w:val="0051741C"/>
    <w:rsid w:val="0052105C"/>
    <w:rsid w:val="00521666"/>
    <w:rsid w:val="005219CF"/>
    <w:rsid w:val="00522A50"/>
    <w:rsid w:val="005230CA"/>
    <w:rsid w:val="00523259"/>
    <w:rsid w:val="00523585"/>
    <w:rsid w:val="00523BAE"/>
    <w:rsid w:val="00523E01"/>
    <w:rsid w:val="005246EA"/>
    <w:rsid w:val="0052524E"/>
    <w:rsid w:val="005265BD"/>
    <w:rsid w:val="00526F3C"/>
    <w:rsid w:val="00530587"/>
    <w:rsid w:val="00530BAA"/>
    <w:rsid w:val="005313B4"/>
    <w:rsid w:val="00531AC5"/>
    <w:rsid w:val="00531B68"/>
    <w:rsid w:val="00531E7A"/>
    <w:rsid w:val="00534586"/>
    <w:rsid w:val="00534B59"/>
    <w:rsid w:val="00536263"/>
    <w:rsid w:val="00536759"/>
    <w:rsid w:val="00537C62"/>
    <w:rsid w:val="00540DC1"/>
    <w:rsid w:val="005414FF"/>
    <w:rsid w:val="00542068"/>
    <w:rsid w:val="00542A04"/>
    <w:rsid w:val="0054360E"/>
    <w:rsid w:val="0054469F"/>
    <w:rsid w:val="005466A3"/>
    <w:rsid w:val="00546970"/>
    <w:rsid w:val="005476B6"/>
    <w:rsid w:val="00547BB2"/>
    <w:rsid w:val="00547BFD"/>
    <w:rsid w:val="00550660"/>
    <w:rsid w:val="005506CF"/>
    <w:rsid w:val="0055078E"/>
    <w:rsid w:val="00550A2C"/>
    <w:rsid w:val="005521F8"/>
    <w:rsid w:val="005525FA"/>
    <w:rsid w:val="005532AC"/>
    <w:rsid w:val="00553FB7"/>
    <w:rsid w:val="005541CB"/>
    <w:rsid w:val="0055422D"/>
    <w:rsid w:val="00554395"/>
    <w:rsid w:val="00554E19"/>
    <w:rsid w:val="00555019"/>
    <w:rsid w:val="005557B1"/>
    <w:rsid w:val="005559A2"/>
    <w:rsid w:val="00555CFF"/>
    <w:rsid w:val="00557D23"/>
    <w:rsid w:val="00557DE6"/>
    <w:rsid w:val="00557EE2"/>
    <w:rsid w:val="0056121F"/>
    <w:rsid w:val="00561E74"/>
    <w:rsid w:val="00562021"/>
    <w:rsid w:val="00562457"/>
    <w:rsid w:val="00562FE4"/>
    <w:rsid w:val="00563783"/>
    <w:rsid w:val="005648A8"/>
    <w:rsid w:val="00564B67"/>
    <w:rsid w:val="00564FE6"/>
    <w:rsid w:val="00565722"/>
    <w:rsid w:val="00565A0D"/>
    <w:rsid w:val="00565BC5"/>
    <w:rsid w:val="0056636C"/>
    <w:rsid w:val="00566838"/>
    <w:rsid w:val="00570517"/>
    <w:rsid w:val="00570BF5"/>
    <w:rsid w:val="00572505"/>
    <w:rsid w:val="0057264D"/>
    <w:rsid w:val="0057377B"/>
    <w:rsid w:val="0057398E"/>
    <w:rsid w:val="00573EDB"/>
    <w:rsid w:val="0057430D"/>
    <w:rsid w:val="00574A0D"/>
    <w:rsid w:val="005759F0"/>
    <w:rsid w:val="00575CA8"/>
    <w:rsid w:val="005808DE"/>
    <w:rsid w:val="00581406"/>
    <w:rsid w:val="00581857"/>
    <w:rsid w:val="005818B6"/>
    <w:rsid w:val="00582500"/>
    <w:rsid w:val="00582653"/>
    <w:rsid w:val="00582809"/>
    <w:rsid w:val="00582814"/>
    <w:rsid w:val="00583799"/>
    <w:rsid w:val="00583CD0"/>
    <w:rsid w:val="005843B6"/>
    <w:rsid w:val="005846B1"/>
    <w:rsid w:val="005861F1"/>
    <w:rsid w:val="005868A1"/>
    <w:rsid w:val="0058798C"/>
    <w:rsid w:val="005900FA"/>
    <w:rsid w:val="00590E16"/>
    <w:rsid w:val="00591495"/>
    <w:rsid w:val="00591B38"/>
    <w:rsid w:val="0059207E"/>
    <w:rsid w:val="005922C9"/>
    <w:rsid w:val="005926EB"/>
    <w:rsid w:val="00592A95"/>
    <w:rsid w:val="00592D4D"/>
    <w:rsid w:val="005935A4"/>
    <w:rsid w:val="0059445D"/>
    <w:rsid w:val="005948C2"/>
    <w:rsid w:val="00594B74"/>
    <w:rsid w:val="00595CF7"/>
    <w:rsid w:val="00595DCA"/>
    <w:rsid w:val="0059779B"/>
    <w:rsid w:val="005A0D9E"/>
    <w:rsid w:val="005A118C"/>
    <w:rsid w:val="005A1976"/>
    <w:rsid w:val="005A209A"/>
    <w:rsid w:val="005A6317"/>
    <w:rsid w:val="005A662D"/>
    <w:rsid w:val="005A6757"/>
    <w:rsid w:val="005A6969"/>
    <w:rsid w:val="005A7ED9"/>
    <w:rsid w:val="005B1409"/>
    <w:rsid w:val="005B1C5A"/>
    <w:rsid w:val="005B2E45"/>
    <w:rsid w:val="005B2E46"/>
    <w:rsid w:val="005B34B9"/>
    <w:rsid w:val="005B35D7"/>
    <w:rsid w:val="005B392A"/>
    <w:rsid w:val="005B3AA3"/>
    <w:rsid w:val="005B3B1D"/>
    <w:rsid w:val="005B3F50"/>
    <w:rsid w:val="005B554E"/>
    <w:rsid w:val="005B5620"/>
    <w:rsid w:val="005B5A85"/>
    <w:rsid w:val="005B6B66"/>
    <w:rsid w:val="005B6F83"/>
    <w:rsid w:val="005C0235"/>
    <w:rsid w:val="005C0D02"/>
    <w:rsid w:val="005C1CC5"/>
    <w:rsid w:val="005C21FC"/>
    <w:rsid w:val="005C2908"/>
    <w:rsid w:val="005C36FC"/>
    <w:rsid w:val="005C50AC"/>
    <w:rsid w:val="005C67BF"/>
    <w:rsid w:val="005C6CD9"/>
    <w:rsid w:val="005C6F0E"/>
    <w:rsid w:val="005C724C"/>
    <w:rsid w:val="005C74FB"/>
    <w:rsid w:val="005C7E1D"/>
    <w:rsid w:val="005D0332"/>
    <w:rsid w:val="005D12DA"/>
    <w:rsid w:val="005D1602"/>
    <w:rsid w:val="005D179C"/>
    <w:rsid w:val="005D333F"/>
    <w:rsid w:val="005D5172"/>
    <w:rsid w:val="005D644E"/>
    <w:rsid w:val="005D720E"/>
    <w:rsid w:val="005D79AA"/>
    <w:rsid w:val="005D7F40"/>
    <w:rsid w:val="005E06ED"/>
    <w:rsid w:val="005E0862"/>
    <w:rsid w:val="005E1764"/>
    <w:rsid w:val="005E1765"/>
    <w:rsid w:val="005E2E38"/>
    <w:rsid w:val="005E385F"/>
    <w:rsid w:val="005E3CF2"/>
    <w:rsid w:val="005E55ED"/>
    <w:rsid w:val="005E5B81"/>
    <w:rsid w:val="005E7A2A"/>
    <w:rsid w:val="005E7FDE"/>
    <w:rsid w:val="005F0542"/>
    <w:rsid w:val="005F06CC"/>
    <w:rsid w:val="005F2528"/>
    <w:rsid w:val="005F2771"/>
    <w:rsid w:val="005F2CB1"/>
    <w:rsid w:val="005F2D6A"/>
    <w:rsid w:val="005F2EE7"/>
    <w:rsid w:val="005F3025"/>
    <w:rsid w:val="005F5D9E"/>
    <w:rsid w:val="005F5E1B"/>
    <w:rsid w:val="005F618C"/>
    <w:rsid w:val="005F70BD"/>
    <w:rsid w:val="005F7A0E"/>
    <w:rsid w:val="00600D16"/>
    <w:rsid w:val="0060188A"/>
    <w:rsid w:val="006026D5"/>
    <w:rsid w:val="0060283C"/>
    <w:rsid w:val="00602E1E"/>
    <w:rsid w:val="00604787"/>
    <w:rsid w:val="00604F14"/>
    <w:rsid w:val="00606E29"/>
    <w:rsid w:val="00607650"/>
    <w:rsid w:val="006076EB"/>
    <w:rsid w:val="0060773D"/>
    <w:rsid w:val="00610915"/>
    <w:rsid w:val="0061104F"/>
    <w:rsid w:val="00611B83"/>
    <w:rsid w:val="0061229F"/>
    <w:rsid w:val="00612B81"/>
    <w:rsid w:val="00613257"/>
    <w:rsid w:val="0061574D"/>
    <w:rsid w:val="006161E9"/>
    <w:rsid w:val="00617EF4"/>
    <w:rsid w:val="00620A71"/>
    <w:rsid w:val="00620D80"/>
    <w:rsid w:val="0062116A"/>
    <w:rsid w:val="006234A6"/>
    <w:rsid w:val="00623AC2"/>
    <w:rsid w:val="00624B61"/>
    <w:rsid w:val="0062583C"/>
    <w:rsid w:val="00627B93"/>
    <w:rsid w:val="00630001"/>
    <w:rsid w:val="00630BA2"/>
    <w:rsid w:val="00630E87"/>
    <w:rsid w:val="006311B3"/>
    <w:rsid w:val="006311CE"/>
    <w:rsid w:val="0063137B"/>
    <w:rsid w:val="0063163C"/>
    <w:rsid w:val="0063163D"/>
    <w:rsid w:val="00631A76"/>
    <w:rsid w:val="00631CAC"/>
    <w:rsid w:val="00631F66"/>
    <w:rsid w:val="006322E9"/>
    <w:rsid w:val="0063284C"/>
    <w:rsid w:val="00632B6A"/>
    <w:rsid w:val="00633026"/>
    <w:rsid w:val="00634D76"/>
    <w:rsid w:val="006357A7"/>
    <w:rsid w:val="00636398"/>
    <w:rsid w:val="006368D3"/>
    <w:rsid w:val="00637338"/>
    <w:rsid w:val="006377EC"/>
    <w:rsid w:val="0064151F"/>
    <w:rsid w:val="00641533"/>
    <w:rsid w:val="0064208D"/>
    <w:rsid w:val="006422E9"/>
    <w:rsid w:val="00643475"/>
    <w:rsid w:val="00643646"/>
    <w:rsid w:val="0064396A"/>
    <w:rsid w:val="00644C5D"/>
    <w:rsid w:val="006450B0"/>
    <w:rsid w:val="00645AC6"/>
    <w:rsid w:val="00645FE1"/>
    <w:rsid w:val="0064624E"/>
    <w:rsid w:val="00646DB5"/>
    <w:rsid w:val="006503D8"/>
    <w:rsid w:val="00650646"/>
    <w:rsid w:val="00650A8F"/>
    <w:rsid w:val="00650AB9"/>
    <w:rsid w:val="00651560"/>
    <w:rsid w:val="00652B7F"/>
    <w:rsid w:val="00654483"/>
    <w:rsid w:val="00654719"/>
    <w:rsid w:val="0065522F"/>
    <w:rsid w:val="00655733"/>
    <w:rsid w:val="00655ACD"/>
    <w:rsid w:val="00655BF1"/>
    <w:rsid w:val="00655F9C"/>
    <w:rsid w:val="00656A92"/>
    <w:rsid w:val="00656DDE"/>
    <w:rsid w:val="00657574"/>
    <w:rsid w:val="00660115"/>
    <w:rsid w:val="0066011D"/>
    <w:rsid w:val="006607C0"/>
    <w:rsid w:val="00660C50"/>
    <w:rsid w:val="00660EEA"/>
    <w:rsid w:val="006613A6"/>
    <w:rsid w:val="006627A2"/>
    <w:rsid w:val="0066307A"/>
    <w:rsid w:val="006634E6"/>
    <w:rsid w:val="006642B5"/>
    <w:rsid w:val="00664C68"/>
    <w:rsid w:val="006655EE"/>
    <w:rsid w:val="00666130"/>
    <w:rsid w:val="00666A2A"/>
    <w:rsid w:val="00666EF3"/>
    <w:rsid w:val="00667C4F"/>
    <w:rsid w:val="00667EE7"/>
    <w:rsid w:val="00670922"/>
    <w:rsid w:val="00670BE1"/>
    <w:rsid w:val="0067116E"/>
    <w:rsid w:val="0067218F"/>
    <w:rsid w:val="00672231"/>
    <w:rsid w:val="00672E5A"/>
    <w:rsid w:val="00673F3A"/>
    <w:rsid w:val="006741F2"/>
    <w:rsid w:val="00674758"/>
    <w:rsid w:val="00674CC3"/>
    <w:rsid w:val="006751F4"/>
    <w:rsid w:val="00675C72"/>
    <w:rsid w:val="006771F9"/>
    <w:rsid w:val="00677330"/>
    <w:rsid w:val="006776D7"/>
    <w:rsid w:val="006779C4"/>
    <w:rsid w:val="00677D98"/>
    <w:rsid w:val="006800CE"/>
    <w:rsid w:val="006801CA"/>
    <w:rsid w:val="00680A8B"/>
    <w:rsid w:val="00681003"/>
    <w:rsid w:val="006813F2"/>
    <w:rsid w:val="0068161C"/>
    <w:rsid w:val="006817C9"/>
    <w:rsid w:val="00682D40"/>
    <w:rsid w:val="00683ECE"/>
    <w:rsid w:val="006851D6"/>
    <w:rsid w:val="0068598A"/>
    <w:rsid w:val="00685D29"/>
    <w:rsid w:val="00685F78"/>
    <w:rsid w:val="00686ABB"/>
    <w:rsid w:val="00686FEF"/>
    <w:rsid w:val="0068792C"/>
    <w:rsid w:val="00690348"/>
    <w:rsid w:val="00690496"/>
    <w:rsid w:val="0069070B"/>
    <w:rsid w:val="00691231"/>
    <w:rsid w:val="006929E1"/>
    <w:rsid w:val="0069370C"/>
    <w:rsid w:val="00693945"/>
    <w:rsid w:val="00694173"/>
    <w:rsid w:val="006944D7"/>
    <w:rsid w:val="00694D1A"/>
    <w:rsid w:val="00695FC2"/>
    <w:rsid w:val="0069604A"/>
    <w:rsid w:val="00696949"/>
    <w:rsid w:val="00697052"/>
    <w:rsid w:val="006979CC"/>
    <w:rsid w:val="00697D58"/>
    <w:rsid w:val="006A0268"/>
    <w:rsid w:val="006A0810"/>
    <w:rsid w:val="006A1CD2"/>
    <w:rsid w:val="006A251C"/>
    <w:rsid w:val="006A3CBB"/>
    <w:rsid w:val="006A4290"/>
    <w:rsid w:val="006A46FB"/>
    <w:rsid w:val="006A5AE9"/>
    <w:rsid w:val="006A5BA9"/>
    <w:rsid w:val="006A5E28"/>
    <w:rsid w:val="006A608A"/>
    <w:rsid w:val="006A697B"/>
    <w:rsid w:val="006A6EB2"/>
    <w:rsid w:val="006A7AFF"/>
    <w:rsid w:val="006B1816"/>
    <w:rsid w:val="006B2099"/>
    <w:rsid w:val="006B2739"/>
    <w:rsid w:val="006B396B"/>
    <w:rsid w:val="006B39D0"/>
    <w:rsid w:val="006B4757"/>
    <w:rsid w:val="006B50CF"/>
    <w:rsid w:val="006B68E0"/>
    <w:rsid w:val="006B735E"/>
    <w:rsid w:val="006B7672"/>
    <w:rsid w:val="006B7818"/>
    <w:rsid w:val="006B7DBE"/>
    <w:rsid w:val="006C03B8"/>
    <w:rsid w:val="006C0B3A"/>
    <w:rsid w:val="006C19CD"/>
    <w:rsid w:val="006C2A82"/>
    <w:rsid w:val="006C32AF"/>
    <w:rsid w:val="006C5EC9"/>
    <w:rsid w:val="006C6059"/>
    <w:rsid w:val="006C69A9"/>
    <w:rsid w:val="006C7522"/>
    <w:rsid w:val="006D043B"/>
    <w:rsid w:val="006D061E"/>
    <w:rsid w:val="006D1535"/>
    <w:rsid w:val="006D2F68"/>
    <w:rsid w:val="006D30A5"/>
    <w:rsid w:val="006D35F3"/>
    <w:rsid w:val="006D4467"/>
    <w:rsid w:val="006D5094"/>
    <w:rsid w:val="006D6F08"/>
    <w:rsid w:val="006E062C"/>
    <w:rsid w:val="006E0A30"/>
    <w:rsid w:val="006E190E"/>
    <w:rsid w:val="006E1C82"/>
    <w:rsid w:val="006E28B7"/>
    <w:rsid w:val="006E2949"/>
    <w:rsid w:val="006E2A9B"/>
    <w:rsid w:val="006E2BCC"/>
    <w:rsid w:val="006E3119"/>
    <w:rsid w:val="006E3310"/>
    <w:rsid w:val="006E3A8F"/>
    <w:rsid w:val="006E4E39"/>
    <w:rsid w:val="006E53F9"/>
    <w:rsid w:val="006E565E"/>
    <w:rsid w:val="006E5A30"/>
    <w:rsid w:val="006E5F49"/>
    <w:rsid w:val="006E6334"/>
    <w:rsid w:val="006E673D"/>
    <w:rsid w:val="006E6B91"/>
    <w:rsid w:val="006E7D3B"/>
    <w:rsid w:val="006F150C"/>
    <w:rsid w:val="006F1B70"/>
    <w:rsid w:val="006F341D"/>
    <w:rsid w:val="006F36AC"/>
    <w:rsid w:val="006F38F3"/>
    <w:rsid w:val="006F3CDE"/>
    <w:rsid w:val="006F42A0"/>
    <w:rsid w:val="006F45ED"/>
    <w:rsid w:val="006F4DFC"/>
    <w:rsid w:val="006F58D4"/>
    <w:rsid w:val="006F6582"/>
    <w:rsid w:val="006F6ADD"/>
    <w:rsid w:val="006F6F76"/>
    <w:rsid w:val="006F7276"/>
    <w:rsid w:val="006F73C6"/>
    <w:rsid w:val="006F7BE3"/>
    <w:rsid w:val="00700555"/>
    <w:rsid w:val="00700A45"/>
    <w:rsid w:val="00700CB2"/>
    <w:rsid w:val="00700D2B"/>
    <w:rsid w:val="00701E98"/>
    <w:rsid w:val="007030E6"/>
    <w:rsid w:val="0070346E"/>
    <w:rsid w:val="00704EDB"/>
    <w:rsid w:val="00706101"/>
    <w:rsid w:val="00706136"/>
    <w:rsid w:val="00706EF3"/>
    <w:rsid w:val="00707072"/>
    <w:rsid w:val="00707D61"/>
    <w:rsid w:val="00712287"/>
    <w:rsid w:val="00712772"/>
    <w:rsid w:val="00712F55"/>
    <w:rsid w:val="00713B96"/>
    <w:rsid w:val="00713C1E"/>
    <w:rsid w:val="00713CB7"/>
    <w:rsid w:val="00713CF4"/>
    <w:rsid w:val="0071408E"/>
    <w:rsid w:val="0071484B"/>
    <w:rsid w:val="007148D3"/>
    <w:rsid w:val="00714D85"/>
    <w:rsid w:val="00715900"/>
    <w:rsid w:val="00715921"/>
    <w:rsid w:val="00715A45"/>
    <w:rsid w:val="00715B9A"/>
    <w:rsid w:val="00715C7B"/>
    <w:rsid w:val="0071785F"/>
    <w:rsid w:val="00720411"/>
    <w:rsid w:val="00720798"/>
    <w:rsid w:val="007217A2"/>
    <w:rsid w:val="007229EB"/>
    <w:rsid w:val="00722C4D"/>
    <w:rsid w:val="00723474"/>
    <w:rsid w:val="00723D72"/>
    <w:rsid w:val="00725700"/>
    <w:rsid w:val="007257D0"/>
    <w:rsid w:val="00725BB3"/>
    <w:rsid w:val="00725C3D"/>
    <w:rsid w:val="00725C58"/>
    <w:rsid w:val="00725CE1"/>
    <w:rsid w:val="00725EC9"/>
    <w:rsid w:val="00726EA6"/>
    <w:rsid w:val="00726F60"/>
    <w:rsid w:val="00727208"/>
    <w:rsid w:val="00727680"/>
    <w:rsid w:val="007278B6"/>
    <w:rsid w:val="00730797"/>
    <w:rsid w:val="007311F4"/>
    <w:rsid w:val="00732DBB"/>
    <w:rsid w:val="0073359D"/>
    <w:rsid w:val="00733916"/>
    <w:rsid w:val="007348B1"/>
    <w:rsid w:val="00736296"/>
    <w:rsid w:val="007362A6"/>
    <w:rsid w:val="00736D5E"/>
    <w:rsid w:val="00736D7D"/>
    <w:rsid w:val="007377FD"/>
    <w:rsid w:val="00740E58"/>
    <w:rsid w:val="00742FA7"/>
    <w:rsid w:val="0074425F"/>
    <w:rsid w:val="007445A0"/>
    <w:rsid w:val="00744AEF"/>
    <w:rsid w:val="0074524B"/>
    <w:rsid w:val="00747C4A"/>
    <w:rsid w:val="00747D8B"/>
    <w:rsid w:val="00750502"/>
    <w:rsid w:val="00751228"/>
    <w:rsid w:val="007519A7"/>
    <w:rsid w:val="00752B8A"/>
    <w:rsid w:val="00752E52"/>
    <w:rsid w:val="00754051"/>
    <w:rsid w:val="007547E0"/>
    <w:rsid w:val="00755069"/>
    <w:rsid w:val="00755D42"/>
    <w:rsid w:val="0075709A"/>
    <w:rsid w:val="007571E1"/>
    <w:rsid w:val="007578B3"/>
    <w:rsid w:val="00757A16"/>
    <w:rsid w:val="007604B2"/>
    <w:rsid w:val="007612C1"/>
    <w:rsid w:val="00762223"/>
    <w:rsid w:val="00762285"/>
    <w:rsid w:val="007626C3"/>
    <w:rsid w:val="00762C61"/>
    <w:rsid w:val="00763552"/>
    <w:rsid w:val="00763E1A"/>
    <w:rsid w:val="00763FBF"/>
    <w:rsid w:val="007641EA"/>
    <w:rsid w:val="007644DC"/>
    <w:rsid w:val="007646A9"/>
    <w:rsid w:val="00764A98"/>
    <w:rsid w:val="00765281"/>
    <w:rsid w:val="0076568C"/>
    <w:rsid w:val="007657E1"/>
    <w:rsid w:val="007660CA"/>
    <w:rsid w:val="007668F8"/>
    <w:rsid w:val="00766BAD"/>
    <w:rsid w:val="00766E22"/>
    <w:rsid w:val="0076757E"/>
    <w:rsid w:val="00770B22"/>
    <w:rsid w:val="00771AD9"/>
    <w:rsid w:val="007729A2"/>
    <w:rsid w:val="00773F7C"/>
    <w:rsid w:val="00774066"/>
    <w:rsid w:val="00774776"/>
    <w:rsid w:val="00774A1B"/>
    <w:rsid w:val="00774B92"/>
    <w:rsid w:val="007753D9"/>
    <w:rsid w:val="007755F2"/>
    <w:rsid w:val="00775975"/>
    <w:rsid w:val="00776971"/>
    <w:rsid w:val="00776C73"/>
    <w:rsid w:val="00776EC1"/>
    <w:rsid w:val="00780A0D"/>
    <w:rsid w:val="00780A80"/>
    <w:rsid w:val="00780AE9"/>
    <w:rsid w:val="00781536"/>
    <w:rsid w:val="00781729"/>
    <w:rsid w:val="0078177E"/>
    <w:rsid w:val="00782172"/>
    <w:rsid w:val="00782ECD"/>
    <w:rsid w:val="0078304C"/>
    <w:rsid w:val="00783673"/>
    <w:rsid w:val="00783740"/>
    <w:rsid w:val="00783D84"/>
    <w:rsid w:val="007840CF"/>
    <w:rsid w:val="00784522"/>
    <w:rsid w:val="00784E40"/>
    <w:rsid w:val="00785490"/>
    <w:rsid w:val="007910D2"/>
    <w:rsid w:val="00791214"/>
    <w:rsid w:val="007916E1"/>
    <w:rsid w:val="00791862"/>
    <w:rsid w:val="007923C1"/>
    <w:rsid w:val="0079242D"/>
    <w:rsid w:val="007925EA"/>
    <w:rsid w:val="00792B9D"/>
    <w:rsid w:val="0079385D"/>
    <w:rsid w:val="00793CD8"/>
    <w:rsid w:val="00794135"/>
    <w:rsid w:val="00794F9D"/>
    <w:rsid w:val="00795C92"/>
    <w:rsid w:val="00795E4A"/>
    <w:rsid w:val="00796231"/>
    <w:rsid w:val="007A0A9E"/>
    <w:rsid w:val="007A1B09"/>
    <w:rsid w:val="007A1CB3"/>
    <w:rsid w:val="007A219D"/>
    <w:rsid w:val="007A2A76"/>
    <w:rsid w:val="007A306F"/>
    <w:rsid w:val="007A43A6"/>
    <w:rsid w:val="007A4C5D"/>
    <w:rsid w:val="007A58A6"/>
    <w:rsid w:val="007A7A51"/>
    <w:rsid w:val="007A7B53"/>
    <w:rsid w:val="007B081C"/>
    <w:rsid w:val="007B17E7"/>
    <w:rsid w:val="007B19CA"/>
    <w:rsid w:val="007B1A00"/>
    <w:rsid w:val="007B3D2D"/>
    <w:rsid w:val="007B50AE"/>
    <w:rsid w:val="007B51DF"/>
    <w:rsid w:val="007B55C7"/>
    <w:rsid w:val="007B5E9B"/>
    <w:rsid w:val="007B5FE9"/>
    <w:rsid w:val="007B7599"/>
    <w:rsid w:val="007B7622"/>
    <w:rsid w:val="007B7B5A"/>
    <w:rsid w:val="007C05DD"/>
    <w:rsid w:val="007C080B"/>
    <w:rsid w:val="007C16D2"/>
    <w:rsid w:val="007C1C55"/>
    <w:rsid w:val="007C24A3"/>
    <w:rsid w:val="007C2DB5"/>
    <w:rsid w:val="007C2F8E"/>
    <w:rsid w:val="007C31FA"/>
    <w:rsid w:val="007C3209"/>
    <w:rsid w:val="007C3597"/>
    <w:rsid w:val="007C36BD"/>
    <w:rsid w:val="007C3D18"/>
    <w:rsid w:val="007C3D8D"/>
    <w:rsid w:val="007C4B96"/>
    <w:rsid w:val="007C4D11"/>
    <w:rsid w:val="007C60BF"/>
    <w:rsid w:val="007C6224"/>
    <w:rsid w:val="007C6943"/>
    <w:rsid w:val="007C6A07"/>
    <w:rsid w:val="007C6C39"/>
    <w:rsid w:val="007C703F"/>
    <w:rsid w:val="007C75A1"/>
    <w:rsid w:val="007C77A5"/>
    <w:rsid w:val="007D04E5"/>
    <w:rsid w:val="007D1CE2"/>
    <w:rsid w:val="007D4180"/>
    <w:rsid w:val="007D4746"/>
    <w:rsid w:val="007D4C1C"/>
    <w:rsid w:val="007D5901"/>
    <w:rsid w:val="007D59FB"/>
    <w:rsid w:val="007D6918"/>
    <w:rsid w:val="007D7526"/>
    <w:rsid w:val="007D79C5"/>
    <w:rsid w:val="007E0AD6"/>
    <w:rsid w:val="007E0B6B"/>
    <w:rsid w:val="007E1005"/>
    <w:rsid w:val="007E2C1A"/>
    <w:rsid w:val="007E2E01"/>
    <w:rsid w:val="007E2EFC"/>
    <w:rsid w:val="007E3506"/>
    <w:rsid w:val="007E3A9D"/>
    <w:rsid w:val="007E4563"/>
    <w:rsid w:val="007E4610"/>
    <w:rsid w:val="007E4715"/>
    <w:rsid w:val="007E4CCB"/>
    <w:rsid w:val="007E4DF4"/>
    <w:rsid w:val="007E4F49"/>
    <w:rsid w:val="007E505B"/>
    <w:rsid w:val="007E68CB"/>
    <w:rsid w:val="007E6F7F"/>
    <w:rsid w:val="007E7091"/>
    <w:rsid w:val="007F005B"/>
    <w:rsid w:val="007F05BA"/>
    <w:rsid w:val="007F0938"/>
    <w:rsid w:val="007F0952"/>
    <w:rsid w:val="007F0A7E"/>
    <w:rsid w:val="007F0EB8"/>
    <w:rsid w:val="007F2302"/>
    <w:rsid w:val="007F38A9"/>
    <w:rsid w:val="007F3EED"/>
    <w:rsid w:val="007F403F"/>
    <w:rsid w:val="007F4A38"/>
    <w:rsid w:val="007F524D"/>
    <w:rsid w:val="007F556E"/>
    <w:rsid w:val="007F5EC3"/>
    <w:rsid w:val="007F6DC1"/>
    <w:rsid w:val="007F7184"/>
    <w:rsid w:val="007F7B83"/>
    <w:rsid w:val="008003B5"/>
    <w:rsid w:val="00800521"/>
    <w:rsid w:val="0080117C"/>
    <w:rsid w:val="00802169"/>
    <w:rsid w:val="00802AD6"/>
    <w:rsid w:val="00803FAE"/>
    <w:rsid w:val="0080486F"/>
    <w:rsid w:val="00805DB0"/>
    <w:rsid w:val="0080605F"/>
    <w:rsid w:val="00807786"/>
    <w:rsid w:val="00807AF1"/>
    <w:rsid w:val="0081168A"/>
    <w:rsid w:val="0081188D"/>
    <w:rsid w:val="00811991"/>
    <w:rsid w:val="00811FCB"/>
    <w:rsid w:val="00812148"/>
    <w:rsid w:val="0081238D"/>
    <w:rsid w:val="00812B9E"/>
    <w:rsid w:val="00812EAF"/>
    <w:rsid w:val="00814609"/>
    <w:rsid w:val="008151FF"/>
    <w:rsid w:val="008158D6"/>
    <w:rsid w:val="00815A20"/>
    <w:rsid w:val="00817196"/>
    <w:rsid w:val="0082012D"/>
    <w:rsid w:val="00822AD8"/>
    <w:rsid w:val="008230A0"/>
    <w:rsid w:val="00823253"/>
    <w:rsid w:val="008235DB"/>
    <w:rsid w:val="00823B56"/>
    <w:rsid w:val="00824AB4"/>
    <w:rsid w:val="008256B2"/>
    <w:rsid w:val="00825C42"/>
    <w:rsid w:val="00825D25"/>
    <w:rsid w:val="00826BCE"/>
    <w:rsid w:val="00826BD4"/>
    <w:rsid w:val="00827427"/>
    <w:rsid w:val="00827D6F"/>
    <w:rsid w:val="00830045"/>
    <w:rsid w:val="0083039D"/>
    <w:rsid w:val="008304DE"/>
    <w:rsid w:val="00830531"/>
    <w:rsid w:val="00832728"/>
    <w:rsid w:val="00832B5B"/>
    <w:rsid w:val="00832B70"/>
    <w:rsid w:val="00833242"/>
    <w:rsid w:val="00834194"/>
    <w:rsid w:val="00834614"/>
    <w:rsid w:val="00834960"/>
    <w:rsid w:val="008349CF"/>
    <w:rsid w:val="00834B0F"/>
    <w:rsid w:val="008350F2"/>
    <w:rsid w:val="00835611"/>
    <w:rsid w:val="008376AC"/>
    <w:rsid w:val="00837749"/>
    <w:rsid w:val="0083779F"/>
    <w:rsid w:val="00840D7E"/>
    <w:rsid w:val="008412A1"/>
    <w:rsid w:val="008417CB"/>
    <w:rsid w:val="00841D1C"/>
    <w:rsid w:val="008420A3"/>
    <w:rsid w:val="00842914"/>
    <w:rsid w:val="00842945"/>
    <w:rsid w:val="008444E8"/>
    <w:rsid w:val="00844716"/>
    <w:rsid w:val="00844BD6"/>
    <w:rsid w:val="00844E80"/>
    <w:rsid w:val="00845047"/>
    <w:rsid w:val="00845395"/>
    <w:rsid w:val="00845C0F"/>
    <w:rsid w:val="00845D99"/>
    <w:rsid w:val="00846FE7"/>
    <w:rsid w:val="00847899"/>
    <w:rsid w:val="00847DA9"/>
    <w:rsid w:val="00847EB7"/>
    <w:rsid w:val="00850816"/>
    <w:rsid w:val="008515D1"/>
    <w:rsid w:val="00852728"/>
    <w:rsid w:val="008527AA"/>
    <w:rsid w:val="008550B0"/>
    <w:rsid w:val="008562AB"/>
    <w:rsid w:val="00856776"/>
    <w:rsid w:val="00856911"/>
    <w:rsid w:val="00857B28"/>
    <w:rsid w:val="00861016"/>
    <w:rsid w:val="00861FCA"/>
    <w:rsid w:val="00863D29"/>
    <w:rsid w:val="008645B4"/>
    <w:rsid w:val="00864770"/>
    <w:rsid w:val="0086482A"/>
    <w:rsid w:val="008649F5"/>
    <w:rsid w:val="00864F6B"/>
    <w:rsid w:val="0086511A"/>
    <w:rsid w:val="00865583"/>
    <w:rsid w:val="00865E9E"/>
    <w:rsid w:val="00867728"/>
    <w:rsid w:val="008677FD"/>
    <w:rsid w:val="008706D4"/>
    <w:rsid w:val="0087084E"/>
    <w:rsid w:val="008708AE"/>
    <w:rsid w:val="00870F8A"/>
    <w:rsid w:val="0087147A"/>
    <w:rsid w:val="008719A4"/>
    <w:rsid w:val="00871C96"/>
    <w:rsid w:val="00871D23"/>
    <w:rsid w:val="0087298D"/>
    <w:rsid w:val="008742E5"/>
    <w:rsid w:val="00874312"/>
    <w:rsid w:val="0087437C"/>
    <w:rsid w:val="00874451"/>
    <w:rsid w:val="00874C72"/>
    <w:rsid w:val="00874D5F"/>
    <w:rsid w:val="008752B3"/>
    <w:rsid w:val="00875CD7"/>
    <w:rsid w:val="00876B4D"/>
    <w:rsid w:val="00876C7F"/>
    <w:rsid w:val="00877135"/>
    <w:rsid w:val="00877754"/>
    <w:rsid w:val="00877F18"/>
    <w:rsid w:val="008828D6"/>
    <w:rsid w:val="008832BA"/>
    <w:rsid w:val="00883820"/>
    <w:rsid w:val="008838FB"/>
    <w:rsid w:val="00884C77"/>
    <w:rsid w:val="008865A9"/>
    <w:rsid w:val="00886E2B"/>
    <w:rsid w:val="00891F25"/>
    <w:rsid w:val="008921CB"/>
    <w:rsid w:val="00892B9E"/>
    <w:rsid w:val="008939C0"/>
    <w:rsid w:val="00893E80"/>
    <w:rsid w:val="008941E3"/>
    <w:rsid w:val="00894508"/>
    <w:rsid w:val="00894A88"/>
    <w:rsid w:val="00894B6F"/>
    <w:rsid w:val="00895386"/>
    <w:rsid w:val="008977E0"/>
    <w:rsid w:val="008A055E"/>
    <w:rsid w:val="008A0A8D"/>
    <w:rsid w:val="008A0EBF"/>
    <w:rsid w:val="008A2065"/>
    <w:rsid w:val="008A21FF"/>
    <w:rsid w:val="008A2CE2"/>
    <w:rsid w:val="008A2D61"/>
    <w:rsid w:val="008A30AC"/>
    <w:rsid w:val="008A44B8"/>
    <w:rsid w:val="008A4BE7"/>
    <w:rsid w:val="008A4D69"/>
    <w:rsid w:val="008A50C9"/>
    <w:rsid w:val="008A51A8"/>
    <w:rsid w:val="008A54C7"/>
    <w:rsid w:val="008A56F0"/>
    <w:rsid w:val="008A7335"/>
    <w:rsid w:val="008A77D8"/>
    <w:rsid w:val="008A7D42"/>
    <w:rsid w:val="008B0483"/>
    <w:rsid w:val="008B0EDB"/>
    <w:rsid w:val="008B120C"/>
    <w:rsid w:val="008B135B"/>
    <w:rsid w:val="008B2766"/>
    <w:rsid w:val="008B2CDF"/>
    <w:rsid w:val="008B2EBF"/>
    <w:rsid w:val="008B44BC"/>
    <w:rsid w:val="008B51A0"/>
    <w:rsid w:val="008B54E0"/>
    <w:rsid w:val="008B592A"/>
    <w:rsid w:val="008B5933"/>
    <w:rsid w:val="008B62E7"/>
    <w:rsid w:val="008B6829"/>
    <w:rsid w:val="008B6E0E"/>
    <w:rsid w:val="008B7B5C"/>
    <w:rsid w:val="008C0C99"/>
    <w:rsid w:val="008C13D1"/>
    <w:rsid w:val="008C1B5D"/>
    <w:rsid w:val="008C1C6D"/>
    <w:rsid w:val="008C1FA5"/>
    <w:rsid w:val="008C2017"/>
    <w:rsid w:val="008C3170"/>
    <w:rsid w:val="008C31DF"/>
    <w:rsid w:val="008C4958"/>
    <w:rsid w:val="008C4A30"/>
    <w:rsid w:val="008C4BAA"/>
    <w:rsid w:val="008C4D6F"/>
    <w:rsid w:val="008C601C"/>
    <w:rsid w:val="008C6AE8"/>
    <w:rsid w:val="008C708B"/>
    <w:rsid w:val="008C7573"/>
    <w:rsid w:val="008C7853"/>
    <w:rsid w:val="008D00A5"/>
    <w:rsid w:val="008D0CF8"/>
    <w:rsid w:val="008D14D9"/>
    <w:rsid w:val="008D1839"/>
    <w:rsid w:val="008D1EB6"/>
    <w:rsid w:val="008D34F1"/>
    <w:rsid w:val="008D38D7"/>
    <w:rsid w:val="008D39D8"/>
    <w:rsid w:val="008D3F2C"/>
    <w:rsid w:val="008D567D"/>
    <w:rsid w:val="008D60C9"/>
    <w:rsid w:val="008D6D1A"/>
    <w:rsid w:val="008D70A5"/>
    <w:rsid w:val="008E01A6"/>
    <w:rsid w:val="008E065E"/>
    <w:rsid w:val="008E0927"/>
    <w:rsid w:val="008E0DFE"/>
    <w:rsid w:val="008E11F1"/>
    <w:rsid w:val="008E1909"/>
    <w:rsid w:val="008E2912"/>
    <w:rsid w:val="008E38CC"/>
    <w:rsid w:val="008E3E66"/>
    <w:rsid w:val="008E3EF0"/>
    <w:rsid w:val="008E4CFB"/>
    <w:rsid w:val="008E5232"/>
    <w:rsid w:val="008E58EE"/>
    <w:rsid w:val="008E68BF"/>
    <w:rsid w:val="008E7073"/>
    <w:rsid w:val="008F1EAB"/>
    <w:rsid w:val="008F20FE"/>
    <w:rsid w:val="008F25BA"/>
    <w:rsid w:val="008F2AE9"/>
    <w:rsid w:val="008F33DC"/>
    <w:rsid w:val="008F477F"/>
    <w:rsid w:val="008F4FDB"/>
    <w:rsid w:val="00900061"/>
    <w:rsid w:val="00902350"/>
    <w:rsid w:val="0090336B"/>
    <w:rsid w:val="00903A37"/>
    <w:rsid w:val="00903F6F"/>
    <w:rsid w:val="009041A1"/>
    <w:rsid w:val="00904A1D"/>
    <w:rsid w:val="00904C15"/>
    <w:rsid w:val="009053AA"/>
    <w:rsid w:val="0090558F"/>
    <w:rsid w:val="0090580F"/>
    <w:rsid w:val="00905875"/>
    <w:rsid w:val="00906939"/>
    <w:rsid w:val="0090695F"/>
    <w:rsid w:val="00906E15"/>
    <w:rsid w:val="009077B6"/>
    <w:rsid w:val="00910B7D"/>
    <w:rsid w:val="00911CEE"/>
    <w:rsid w:val="00911DFB"/>
    <w:rsid w:val="00911E2C"/>
    <w:rsid w:val="00912666"/>
    <w:rsid w:val="00912F66"/>
    <w:rsid w:val="009139D9"/>
    <w:rsid w:val="00913A8B"/>
    <w:rsid w:val="00913B48"/>
    <w:rsid w:val="00914208"/>
    <w:rsid w:val="00914AD8"/>
    <w:rsid w:val="00915FC1"/>
    <w:rsid w:val="00916079"/>
    <w:rsid w:val="00917CE9"/>
    <w:rsid w:val="0092000D"/>
    <w:rsid w:val="00920BF2"/>
    <w:rsid w:val="00921730"/>
    <w:rsid w:val="00921E17"/>
    <w:rsid w:val="00922010"/>
    <w:rsid w:val="009230B0"/>
    <w:rsid w:val="009230CA"/>
    <w:rsid w:val="00923482"/>
    <w:rsid w:val="00924166"/>
    <w:rsid w:val="009304E1"/>
    <w:rsid w:val="0093052A"/>
    <w:rsid w:val="00930880"/>
    <w:rsid w:val="00930C39"/>
    <w:rsid w:val="00931BD9"/>
    <w:rsid w:val="00931E5E"/>
    <w:rsid w:val="00931FE0"/>
    <w:rsid w:val="009321CA"/>
    <w:rsid w:val="0093286E"/>
    <w:rsid w:val="00932DE3"/>
    <w:rsid w:val="009348C8"/>
    <w:rsid w:val="00935D9F"/>
    <w:rsid w:val="009368F3"/>
    <w:rsid w:val="00937B32"/>
    <w:rsid w:val="00940362"/>
    <w:rsid w:val="00940F58"/>
    <w:rsid w:val="00941196"/>
    <w:rsid w:val="00941636"/>
    <w:rsid w:val="0094184A"/>
    <w:rsid w:val="00941EEF"/>
    <w:rsid w:val="009424D2"/>
    <w:rsid w:val="00943193"/>
    <w:rsid w:val="00943742"/>
    <w:rsid w:val="0094406C"/>
    <w:rsid w:val="00944211"/>
    <w:rsid w:val="00944BD5"/>
    <w:rsid w:val="00945594"/>
    <w:rsid w:val="00945C05"/>
    <w:rsid w:val="0094638D"/>
    <w:rsid w:val="00946945"/>
    <w:rsid w:val="00946E0F"/>
    <w:rsid w:val="00947713"/>
    <w:rsid w:val="00947FA7"/>
    <w:rsid w:val="00950DE7"/>
    <w:rsid w:val="00950F85"/>
    <w:rsid w:val="0095118F"/>
    <w:rsid w:val="009513A6"/>
    <w:rsid w:val="009514EC"/>
    <w:rsid w:val="00951FAA"/>
    <w:rsid w:val="0095236D"/>
    <w:rsid w:val="009530AE"/>
    <w:rsid w:val="00953920"/>
    <w:rsid w:val="00953D47"/>
    <w:rsid w:val="009540DB"/>
    <w:rsid w:val="00954D59"/>
    <w:rsid w:val="00954F32"/>
    <w:rsid w:val="00955469"/>
    <w:rsid w:val="009555E4"/>
    <w:rsid w:val="0095569F"/>
    <w:rsid w:val="00956368"/>
    <w:rsid w:val="0095681E"/>
    <w:rsid w:val="009572D4"/>
    <w:rsid w:val="00957C33"/>
    <w:rsid w:val="00957D3E"/>
    <w:rsid w:val="00960FDD"/>
    <w:rsid w:val="00961921"/>
    <w:rsid w:val="00962185"/>
    <w:rsid w:val="00962B7A"/>
    <w:rsid w:val="0096398E"/>
    <w:rsid w:val="009639F3"/>
    <w:rsid w:val="00963E89"/>
    <w:rsid w:val="0096430A"/>
    <w:rsid w:val="00965026"/>
    <w:rsid w:val="0096554B"/>
    <w:rsid w:val="0096555D"/>
    <w:rsid w:val="0096584A"/>
    <w:rsid w:val="0096595D"/>
    <w:rsid w:val="00966404"/>
    <w:rsid w:val="0096679D"/>
    <w:rsid w:val="00966DCB"/>
    <w:rsid w:val="00966F83"/>
    <w:rsid w:val="00967B62"/>
    <w:rsid w:val="0097014A"/>
    <w:rsid w:val="0097067D"/>
    <w:rsid w:val="00970BC7"/>
    <w:rsid w:val="00970C0D"/>
    <w:rsid w:val="00971280"/>
    <w:rsid w:val="009712EE"/>
    <w:rsid w:val="0097145D"/>
    <w:rsid w:val="009718FE"/>
    <w:rsid w:val="00971F08"/>
    <w:rsid w:val="0097277E"/>
    <w:rsid w:val="0097354C"/>
    <w:rsid w:val="0097394E"/>
    <w:rsid w:val="0097574A"/>
    <w:rsid w:val="0097603D"/>
    <w:rsid w:val="0097613D"/>
    <w:rsid w:val="00976901"/>
    <w:rsid w:val="00976949"/>
    <w:rsid w:val="00976CD2"/>
    <w:rsid w:val="00976EFA"/>
    <w:rsid w:val="00976F69"/>
    <w:rsid w:val="00980477"/>
    <w:rsid w:val="00980533"/>
    <w:rsid w:val="0098091E"/>
    <w:rsid w:val="009810AC"/>
    <w:rsid w:val="00982263"/>
    <w:rsid w:val="00982D5B"/>
    <w:rsid w:val="0098512C"/>
    <w:rsid w:val="00985253"/>
    <w:rsid w:val="009853B3"/>
    <w:rsid w:val="0098592E"/>
    <w:rsid w:val="00985DC9"/>
    <w:rsid w:val="00986307"/>
    <w:rsid w:val="00987927"/>
    <w:rsid w:val="009904FB"/>
    <w:rsid w:val="00990630"/>
    <w:rsid w:val="00990F9A"/>
    <w:rsid w:val="00991761"/>
    <w:rsid w:val="0099218C"/>
    <w:rsid w:val="00994DCA"/>
    <w:rsid w:val="009951FD"/>
    <w:rsid w:val="00995D6A"/>
    <w:rsid w:val="00995F7B"/>
    <w:rsid w:val="009960EC"/>
    <w:rsid w:val="009966F9"/>
    <w:rsid w:val="00996A25"/>
    <w:rsid w:val="00996FC8"/>
    <w:rsid w:val="009970DD"/>
    <w:rsid w:val="0099722C"/>
    <w:rsid w:val="0099796E"/>
    <w:rsid w:val="009A0491"/>
    <w:rsid w:val="009A04A4"/>
    <w:rsid w:val="009A04E3"/>
    <w:rsid w:val="009A0AE5"/>
    <w:rsid w:val="009A0FBA"/>
    <w:rsid w:val="009A110C"/>
    <w:rsid w:val="009A13F2"/>
    <w:rsid w:val="009A1601"/>
    <w:rsid w:val="009A16B6"/>
    <w:rsid w:val="009A16D7"/>
    <w:rsid w:val="009A182B"/>
    <w:rsid w:val="009A1B06"/>
    <w:rsid w:val="009A302A"/>
    <w:rsid w:val="009A376E"/>
    <w:rsid w:val="009A3BB6"/>
    <w:rsid w:val="009A462D"/>
    <w:rsid w:val="009A54BA"/>
    <w:rsid w:val="009A5690"/>
    <w:rsid w:val="009A57A4"/>
    <w:rsid w:val="009A5CBA"/>
    <w:rsid w:val="009A6A25"/>
    <w:rsid w:val="009B0E47"/>
    <w:rsid w:val="009B1F30"/>
    <w:rsid w:val="009B2A54"/>
    <w:rsid w:val="009B2C1D"/>
    <w:rsid w:val="009B37FF"/>
    <w:rsid w:val="009B3AC2"/>
    <w:rsid w:val="009B464A"/>
    <w:rsid w:val="009B4DF4"/>
    <w:rsid w:val="009B549F"/>
    <w:rsid w:val="009B564E"/>
    <w:rsid w:val="009B5A10"/>
    <w:rsid w:val="009B7BE3"/>
    <w:rsid w:val="009B7E87"/>
    <w:rsid w:val="009C0169"/>
    <w:rsid w:val="009C06E3"/>
    <w:rsid w:val="009C0BFF"/>
    <w:rsid w:val="009C128B"/>
    <w:rsid w:val="009C22D1"/>
    <w:rsid w:val="009C2CEB"/>
    <w:rsid w:val="009C3C62"/>
    <w:rsid w:val="009C403E"/>
    <w:rsid w:val="009C4538"/>
    <w:rsid w:val="009C4F9B"/>
    <w:rsid w:val="009C5041"/>
    <w:rsid w:val="009C53DF"/>
    <w:rsid w:val="009C5643"/>
    <w:rsid w:val="009C7123"/>
    <w:rsid w:val="009C71E8"/>
    <w:rsid w:val="009C7FC6"/>
    <w:rsid w:val="009D077B"/>
    <w:rsid w:val="009D09A7"/>
    <w:rsid w:val="009D0E03"/>
    <w:rsid w:val="009D144F"/>
    <w:rsid w:val="009D1E7A"/>
    <w:rsid w:val="009D1FA2"/>
    <w:rsid w:val="009D26CB"/>
    <w:rsid w:val="009D362F"/>
    <w:rsid w:val="009D3A74"/>
    <w:rsid w:val="009D3F8A"/>
    <w:rsid w:val="009D47B3"/>
    <w:rsid w:val="009D4FF0"/>
    <w:rsid w:val="009D50E6"/>
    <w:rsid w:val="009D56C5"/>
    <w:rsid w:val="009D67AD"/>
    <w:rsid w:val="009D6847"/>
    <w:rsid w:val="009D703C"/>
    <w:rsid w:val="009D718F"/>
    <w:rsid w:val="009D7B10"/>
    <w:rsid w:val="009D7D74"/>
    <w:rsid w:val="009E068F"/>
    <w:rsid w:val="009E0C97"/>
    <w:rsid w:val="009E0F38"/>
    <w:rsid w:val="009E14E0"/>
    <w:rsid w:val="009E1E90"/>
    <w:rsid w:val="009E35DB"/>
    <w:rsid w:val="009E41C3"/>
    <w:rsid w:val="009E41C7"/>
    <w:rsid w:val="009E451D"/>
    <w:rsid w:val="009E47A3"/>
    <w:rsid w:val="009E7527"/>
    <w:rsid w:val="009F0376"/>
    <w:rsid w:val="009F08F3"/>
    <w:rsid w:val="009F09EF"/>
    <w:rsid w:val="009F1AB2"/>
    <w:rsid w:val="009F2240"/>
    <w:rsid w:val="009F25EA"/>
    <w:rsid w:val="009F2796"/>
    <w:rsid w:val="009F344F"/>
    <w:rsid w:val="009F346E"/>
    <w:rsid w:val="009F448F"/>
    <w:rsid w:val="009F6A3C"/>
    <w:rsid w:val="009F7316"/>
    <w:rsid w:val="00A01F52"/>
    <w:rsid w:val="00A02963"/>
    <w:rsid w:val="00A02B78"/>
    <w:rsid w:val="00A031D8"/>
    <w:rsid w:val="00A048A8"/>
    <w:rsid w:val="00A04F49"/>
    <w:rsid w:val="00A0689A"/>
    <w:rsid w:val="00A0734F"/>
    <w:rsid w:val="00A079F7"/>
    <w:rsid w:val="00A07B1F"/>
    <w:rsid w:val="00A07F2A"/>
    <w:rsid w:val="00A1064D"/>
    <w:rsid w:val="00A11101"/>
    <w:rsid w:val="00A11401"/>
    <w:rsid w:val="00A11F99"/>
    <w:rsid w:val="00A121B9"/>
    <w:rsid w:val="00A1309F"/>
    <w:rsid w:val="00A13E54"/>
    <w:rsid w:val="00A1493F"/>
    <w:rsid w:val="00A15365"/>
    <w:rsid w:val="00A1781C"/>
    <w:rsid w:val="00A17BFD"/>
    <w:rsid w:val="00A17E87"/>
    <w:rsid w:val="00A17F63"/>
    <w:rsid w:val="00A20F9F"/>
    <w:rsid w:val="00A215CD"/>
    <w:rsid w:val="00A216A4"/>
    <w:rsid w:val="00A2193B"/>
    <w:rsid w:val="00A2291F"/>
    <w:rsid w:val="00A2351A"/>
    <w:rsid w:val="00A23AE1"/>
    <w:rsid w:val="00A2402B"/>
    <w:rsid w:val="00A25BB3"/>
    <w:rsid w:val="00A264A9"/>
    <w:rsid w:val="00A26A44"/>
    <w:rsid w:val="00A26DCF"/>
    <w:rsid w:val="00A27785"/>
    <w:rsid w:val="00A30187"/>
    <w:rsid w:val="00A30501"/>
    <w:rsid w:val="00A30663"/>
    <w:rsid w:val="00A30817"/>
    <w:rsid w:val="00A3119B"/>
    <w:rsid w:val="00A313D6"/>
    <w:rsid w:val="00A31B1E"/>
    <w:rsid w:val="00A33FB9"/>
    <w:rsid w:val="00A3437B"/>
    <w:rsid w:val="00A3448A"/>
    <w:rsid w:val="00A36297"/>
    <w:rsid w:val="00A3694B"/>
    <w:rsid w:val="00A40802"/>
    <w:rsid w:val="00A40ADC"/>
    <w:rsid w:val="00A41E2B"/>
    <w:rsid w:val="00A42060"/>
    <w:rsid w:val="00A449AB"/>
    <w:rsid w:val="00A44CAC"/>
    <w:rsid w:val="00A44E53"/>
    <w:rsid w:val="00A45304"/>
    <w:rsid w:val="00A45B74"/>
    <w:rsid w:val="00A46133"/>
    <w:rsid w:val="00A46AD2"/>
    <w:rsid w:val="00A4705E"/>
    <w:rsid w:val="00A4736A"/>
    <w:rsid w:val="00A47D3B"/>
    <w:rsid w:val="00A50EB0"/>
    <w:rsid w:val="00A520DB"/>
    <w:rsid w:val="00A5213E"/>
    <w:rsid w:val="00A52C1F"/>
    <w:rsid w:val="00A52E1D"/>
    <w:rsid w:val="00A545D5"/>
    <w:rsid w:val="00A555D4"/>
    <w:rsid w:val="00A57034"/>
    <w:rsid w:val="00A578F1"/>
    <w:rsid w:val="00A57D84"/>
    <w:rsid w:val="00A611CF"/>
    <w:rsid w:val="00A612B7"/>
    <w:rsid w:val="00A61499"/>
    <w:rsid w:val="00A62769"/>
    <w:rsid w:val="00A62A77"/>
    <w:rsid w:val="00A63483"/>
    <w:rsid w:val="00A63699"/>
    <w:rsid w:val="00A63704"/>
    <w:rsid w:val="00A63B08"/>
    <w:rsid w:val="00A657D7"/>
    <w:rsid w:val="00A6590F"/>
    <w:rsid w:val="00A65DFD"/>
    <w:rsid w:val="00A65E2B"/>
    <w:rsid w:val="00A660AC"/>
    <w:rsid w:val="00A66DF1"/>
    <w:rsid w:val="00A6728A"/>
    <w:rsid w:val="00A67C42"/>
    <w:rsid w:val="00A67E6C"/>
    <w:rsid w:val="00A70801"/>
    <w:rsid w:val="00A70A2E"/>
    <w:rsid w:val="00A70F72"/>
    <w:rsid w:val="00A7129F"/>
    <w:rsid w:val="00A71B99"/>
    <w:rsid w:val="00A72929"/>
    <w:rsid w:val="00A73946"/>
    <w:rsid w:val="00A739D0"/>
    <w:rsid w:val="00A73A4D"/>
    <w:rsid w:val="00A7445D"/>
    <w:rsid w:val="00A761D4"/>
    <w:rsid w:val="00A77EC4"/>
    <w:rsid w:val="00A8125F"/>
    <w:rsid w:val="00A84053"/>
    <w:rsid w:val="00A847DE"/>
    <w:rsid w:val="00A847E9"/>
    <w:rsid w:val="00A8509A"/>
    <w:rsid w:val="00A86616"/>
    <w:rsid w:val="00A8681D"/>
    <w:rsid w:val="00A8689D"/>
    <w:rsid w:val="00A872A0"/>
    <w:rsid w:val="00A91939"/>
    <w:rsid w:val="00A92879"/>
    <w:rsid w:val="00A92C30"/>
    <w:rsid w:val="00A92F7D"/>
    <w:rsid w:val="00A9386F"/>
    <w:rsid w:val="00A9442A"/>
    <w:rsid w:val="00A94EBC"/>
    <w:rsid w:val="00A95890"/>
    <w:rsid w:val="00A95CD5"/>
    <w:rsid w:val="00A95CF6"/>
    <w:rsid w:val="00A96A16"/>
    <w:rsid w:val="00A96EC7"/>
    <w:rsid w:val="00A97132"/>
    <w:rsid w:val="00A973FA"/>
    <w:rsid w:val="00A975B9"/>
    <w:rsid w:val="00AA016F"/>
    <w:rsid w:val="00AA1D7E"/>
    <w:rsid w:val="00AA1ED6"/>
    <w:rsid w:val="00AA3E16"/>
    <w:rsid w:val="00AA51D6"/>
    <w:rsid w:val="00AA5A38"/>
    <w:rsid w:val="00AA64C5"/>
    <w:rsid w:val="00AA6F0A"/>
    <w:rsid w:val="00AA7038"/>
    <w:rsid w:val="00AA7613"/>
    <w:rsid w:val="00AA7CD7"/>
    <w:rsid w:val="00AB035B"/>
    <w:rsid w:val="00AB0BC8"/>
    <w:rsid w:val="00AB11CA"/>
    <w:rsid w:val="00AB13A3"/>
    <w:rsid w:val="00AB14D9"/>
    <w:rsid w:val="00AB1783"/>
    <w:rsid w:val="00AB1FA8"/>
    <w:rsid w:val="00AB2CB1"/>
    <w:rsid w:val="00AB326B"/>
    <w:rsid w:val="00AB3A01"/>
    <w:rsid w:val="00AB4A1D"/>
    <w:rsid w:val="00AB4AB8"/>
    <w:rsid w:val="00AB5C27"/>
    <w:rsid w:val="00AB5F19"/>
    <w:rsid w:val="00AB655E"/>
    <w:rsid w:val="00AC007F"/>
    <w:rsid w:val="00AC0A35"/>
    <w:rsid w:val="00AC16A4"/>
    <w:rsid w:val="00AC1BC3"/>
    <w:rsid w:val="00AC22D7"/>
    <w:rsid w:val="00AC2ECD"/>
    <w:rsid w:val="00AC3119"/>
    <w:rsid w:val="00AC3C59"/>
    <w:rsid w:val="00AC49FB"/>
    <w:rsid w:val="00AC523C"/>
    <w:rsid w:val="00AC5A10"/>
    <w:rsid w:val="00AC5CEC"/>
    <w:rsid w:val="00AC6B7B"/>
    <w:rsid w:val="00AC6EA3"/>
    <w:rsid w:val="00AD048E"/>
    <w:rsid w:val="00AD051E"/>
    <w:rsid w:val="00AD08F0"/>
    <w:rsid w:val="00AD0AA3"/>
    <w:rsid w:val="00AD0D2F"/>
    <w:rsid w:val="00AD3677"/>
    <w:rsid w:val="00AD3809"/>
    <w:rsid w:val="00AD3E3B"/>
    <w:rsid w:val="00AD3F94"/>
    <w:rsid w:val="00AD4896"/>
    <w:rsid w:val="00AD4A5A"/>
    <w:rsid w:val="00AD758B"/>
    <w:rsid w:val="00AE1ED5"/>
    <w:rsid w:val="00AE24EA"/>
    <w:rsid w:val="00AE27AC"/>
    <w:rsid w:val="00AE2E3F"/>
    <w:rsid w:val="00AE3D6F"/>
    <w:rsid w:val="00AE40E0"/>
    <w:rsid w:val="00AE4D93"/>
    <w:rsid w:val="00AE4DBA"/>
    <w:rsid w:val="00AE4F07"/>
    <w:rsid w:val="00AE5363"/>
    <w:rsid w:val="00AE540C"/>
    <w:rsid w:val="00AE6359"/>
    <w:rsid w:val="00AE672A"/>
    <w:rsid w:val="00AE7128"/>
    <w:rsid w:val="00AE767F"/>
    <w:rsid w:val="00AF02F1"/>
    <w:rsid w:val="00AF131B"/>
    <w:rsid w:val="00AF1C5D"/>
    <w:rsid w:val="00AF1D67"/>
    <w:rsid w:val="00AF23A6"/>
    <w:rsid w:val="00AF348C"/>
    <w:rsid w:val="00AF36E4"/>
    <w:rsid w:val="00AF42D7"/>
    <w:rsid w:val="00AF50A9"/>
    <w:rsid w:val="00AF6B6A"/>
    <w:rsid w:val="00AF6BFE"/>
    <w:rsid w:val="00AF6CD5"/>
    <w:rsid w:val="00AF6D27"/>
    <w:rsid w:val="00AF6F07"/>
    <w:rsid w:val="00AF7180"/>
    <w:rsid w:val="00B006FE"/>
    <w:rsid w:val="00B007CB"/>
    <w:rsid w:val="00B0131A"/>
    <w:rsid w:val="00B01660"/>
    <w:rsid w:val="00B020C5"/>
    <w:rsid w:val="00B02AA9"/>
    <w:rsid w:val="00B02C6B"/>
    <w:rsid w:val="00B02FA3"/>
    <w:rsid w:val="00B04069"/>
    <w:rsid w:val="00B04A8A"/>
    <w:rsid w:val="00B05084"/>
    <w:rsid w:val="00B05204"/>
    <w:rsid w:val="00B05620"/>
    <w:rsid w:val="00B06F26"/>
    <w:rsid w:val="00B10FAE"/>
    <w:rsid w:val="00B10FD6"/>
    <w:rsid w:val="00B11191"/>
    <w:rsid w:val="00B11AF2"/>
    <w:rsid w:val="00B14604"/>
    <w:rsid w:val="00B14D59"/>
    <w:rsid w:val="00B14FD8"/>
    <w:rsid w:val="00B1502B"/>
    <w:rsid w:val="00B15257"/>
    <w:rsid w:val="00B157F9"/>
    <w:rsid w:val="00B15F53"/>
    <w:rsid w:val="00B178D4"/>
    <w:rsid w:val="00B17E91"/>
    <w:rsid w:val="00B20227"/>
    <w:rsid w:val="00B20256"/>
    <w:rsid w:val="00B202D7"/>
    <w:rsid w:val="00B20D09"/>
    <w:rsid w:val="00B223AE"/>
    <w:rsid w:val="00B242A7"/>
    <w:rsid w:val="00B245E4"/>
    <w:rsid w:val="00B24800"/>
    <w:rsid w:val="00B25034"/>
    <w:rsid w:val="00B25ED9"/>
    <w:rsid w:val="00B26D7A"/>
    <w:rsid w:val="00B2763F"/>
    <w:rsid w:val="00B27753"/>
    <w:rsid w:val="00B27AAC"/>
    <w:rsid w:val="00B3001F"/>
    <w:rsid w:val="00B300A8"/>
    <w:rsid w:val="00B30929"/>
    <w:rsid w:val="00B315FB"/>
    <w:rsid w:val="00B318C2"/>
    <w:rsid w:val="00B31909"/>
    <w:rsid w:val="00B31E0C"/>
    <w:rsid w:val="00B32412"/>
    <w:rsid w:val="00B32B45"/>
    <w:rsid w:val="00B335D1"/>
    <w:rsid w:val="00B3402A"/>
    <w:rsid w:val="00B3498E"/>
    <w:rsid w:val="00B34E85"/>
    <w:rsid w:val="00B36B08"/>
    <w:rsid w:val="00B36C34"/>
    <w:rsid w:val="00B372AA"/>
    <w:rsid w:val="00B37684"/>
    <w:rsid w:val="00B37C3F"/>
    <w:rsid w:val="00B40285"/>
    <w:rsid w:val="00B402F8"/>
    <w:rsid w:val="00B40445"/>
    <w:rsid w:val="00B409E0"/>
    <w:rsid w:val="00B41888"/>
    <w:rsid w:val="00B41DF9"/>
    <w:rsid w:val="00B4212E"/>
    <w:rsid w:val="00B42B72"/>
    <w:rsid w:val="00B44009"/>
    <w:rsid w:val="00B45A52"/>
    <w:rsid w:val="00B45F44"/>
    <w:rsid w:val="00B46175"/>
    <w:rsid w:val="00B4685D"/>
    <w:rsid w:val="00B5023A"/>
    <w:rsid w:val="00B508B8"/>
    <w:rsid w:val="00B50D91"/>
    <w:rsid w:val="00B510DB"/>
    <w:rsid w:val="00B52D26"/>
    <w:rsid w:val="00B53412"/>
    <w:rsid w:val="00B5352C"/>
    <w:rsid w:val="00B535A0"/>
    <w:rsid w:val="00B53621"/>
    <w:rsid w:val="00B53741"/>
    <w:rsid w:val="00B53B38"/>
    <w:rsid w:val="00B53E95"/>
    <w:rsid w:val="00B548B7"/>
    <w:rsid w:val="00B55A44"/>
    <w:rsid w:val="00B55B4F"/>
    <w:rsid w:val="00B55BF2"/>
    <w:rsid w:val="00B56EDD"/>
    <w:rsid w:val="00B5709C"/>
    <w:rsid w:val="00B571E7"/>
    <w:rsid w:val="00B575AC"/>
    <w:rsid w:val="00B600CD"/>
    <w:rsid w:val="00B607C3"/>
    <w:rsid w:val="00B60BD4"/>
    <w:rsid w:val="00B61442"/>
    <w:rsid w:val="00B61734"/>
    <w:rsid w:val="00B617A4"/>
    <w:rsid w:val="00B6209A"/>
    <w:rsid w:val="00B636C0"/>
    <w:rsid w:val="00B6372C"/>
    <w:rsid w:val="00B63D81"/>
    <w:rsid w:val="00B63F7F"/>
    <w:rsid w:val="00B64B37"/>
    <w:rsid w:val="00B65624"/>
    <w:rsid w:val="00B662CC"/>
    <w:rsid w:val="00B664C7"/>
    <w:rsid w:val="00B6657C"/>
    <w:rsid w:val="00B67756"/>
    <w:rsid w:val="00B70432"/>
    <w:rsid w:val="00B7095F"/>
    <w:rsid w:val="00B7209F"/>
    <w:rsid w:val="00B7278E"/>
    <w:rsid w:val="00B739F6"/>
    <w:rsid w:val="00B74D3B"/>
    <w:rsid w:val="00B75DCE"/>
    <w:rsid w:val="00B8121A"/>
    <w:rsid w:val="00B81A6C"/>
    <w:rsid w:val="00B81C52"/>
    <w:rsid w:val="00B81D47"/>
    <w:rsid w:val="00B83881"/>
    <w:rsid w:val="00B83DBD"/>
    <w:rsid w:val="00B8571C"/>
    <w:rsid w:val="00B85DE5"/>
    <w:rsid w:val="00B863B2"/>
    <w:rsid w:val="00B87475"/>
    <w:rsid w:val="00B9087D"/>
    <w:rsid w:val="00B90F73"/>
    <w:rsid w:val="00B91652"/>
    <w:rsid w:val="00B91833"/>
    <w:rsid w:val="00B92F22"/>
    <w:rsid w:val="00B93A30"/>
    <w:rsid w:val="00B93B59"/>
    <w:rsid w:val="00B9406A"/>
    <w:rsid w:val="00B94F8E"/>
    <w:rsid w:val="00B9583F"/>
    <w:rsid w:val="00B95E79"/>
    <w:rsid w:val="00B95FF9"/>
    <w:rsid w:val="00B96CA4"/>
    <w:rsid w:val="00B97D87"/>
    <w:rsid w:val="00BA0F92"/>
    <w:rsid w:val="00BA127F"/>
    <w:rsid w:val="00BA1927"/>
    <w:rsid w:val="00BA2280"/>
    <w:rsid w:val="00BA2A08"/>
    <w:rsid w:val="00BA2A77"/>
    <w:rsid w:val="00BA2F58"/>
    <w:rsid w:val="00BA3D2C"/>
    <w:rsid w:val="00BA56D2"/>
    <w:rsid w:val="00BA5C86"/>
    <w:rsid w:val="00BA7671"/>
    <w:rsid w:val="00BA76E0"/>
    <w:rsid w:val="00BA77FA"/>
    <w:rsid w:val="00BB04CC"/>
    <w:rsid w:val="00BB0872"/>
    <w:rsid w:val="00BB0941"/>
    <w:rsid w:val="00BB09D1"/>
    <w:rsid w:val="00BB13FA"/>
    <w:rsid w:val="00BB2A25"/>
    <w:rsid w:val="00BB2B48"/>
    <w:rsid w:val="00BB31AE"/>
    <w:rsid w:val="00BB372B"/>
    <w:rsid w:val="00BB3D02"/>
    <w:rsid w:val="00BB455F"/>
    <w:rsid w:val="00BB4FF2"/>
    <w:rsid w:val="00BB51E9"/>
    <w:rsid w:val="00BB609D"/>
    <w:rsid w:val="00BB6834"/>
    <w:rsid w:val="00BB71D2"/>
    <w:rsid w:val="00BB72C2"/>
    <w:rsid w:val="00BB7EA0"/>
    <w:rsid w:val="00BB7F75"/>
    <w:rsid w:val="00BC0FDC"/>
    <w:rsid w:val="00BC1019"/>
    <w:rsid w:val="00BC1762"/>
    <w:rsid w:val="00BC22A3"/>
    <w:rsid w:val="00BC3053"/>
    <w:rsid w:val="00BC3684"/>
    <w:rsid w:val="00BC4AC7"/>
    <w:rsid w:val="00BC4D2E"/>
    <w:rsid w:val="00BC503A"/>
    <w:rsid w:val="00BC604D"/>
    <w:rsid w:val="00BC764A"/>
    <w:rsid w:val="00BC764F"/>
    <w:rsid w:val="00BC789E"/>
    <w:rsid w:val="00BD035D"/>
    <w:rsid w:val="00BD0B84"/>
    <w:rsid w:val="00BD12B2"/>
    <w:rsid w:val="00BD2D1E"/>
    <w:rsid w:val="00BD3584"/>
    <w:rsid w:val="00BD48AC"/>
    <w:rsid w:val="00BD5B0B"/>
    <w:rsid w:val="00BD5F1A"/>
    <w:rsid w:val="00BD5F8C"/>
    <w:rsid w:val="00BD60B5"/>
    <w:rsid w:val="00BD7236"/>
    <w:rsid w:val="00BD7569"/>
    <w:rsid w:val="00BD7740"/>
    <w:rsid w:val="00BD78B7"/>
    <w:rsid w:val="00BD79B6"/>
    <w:rsid w:val="00BE0122"/>
    <w:rsid w:val="00BE0CEF"/>
    <w:rsid w:val="00BE1234"/>
    <w:rsid w:val="00BE2EBD"/>
    <w:rsid w:val="00BE2FA6"/>
    <w:rsid w:val="00BE32FA"/>
    <w:rsid w:val="00BE333F"/>
    <w:rsid w:val="00BE5D80"/>
    <w:rsid w:val="00BE5EC5"/>
    <w:rsid w:val="00BE699D"/>
    <w:rsid w:val="00BE69D6"/>
    <w:rsid w:val="00BE7406"/>
    <w:rsid w:val="00BE7603"/>
    <w:rsid w:val="00BF1B7F"/>
    <w:rsid w:val="00BF3279"/>
    <w:rsid w:val="00BF3905"/>
    <w:rsid w:val="00BF4406"/>
    <w:rsid w:val="00BF4776"/>
    <w:rsid w:val="00BF4971"/>
    <w:rsid w:val="00BF55C0"/>
    <w:rsid w:val="00BF635A"/>
    <w:rsid w:val="00BF64AA"/>
    <w:rsid w:val="00BF706E"/>
    <w:rsid w:val="00BF74C7"/>
    <w:rsid w:val="00BF7B02"/>
    <w:rsid w:val="00C00447"/>
    <w:rsid w:val="00C004ED"/>
    <w:rsid w:val="00C0087B"/>
    <w:rsid w:val="00C01569"/>
    <w:rsid w:val="00C015F1"/>
    <w:rsid w:val="00C01864"/>
    <w:rsid w:val="00C01F33"/>
    <w:rsid w:val="00C02A6E"/>
    <w:rsid w:val="00C02CC6"/>
    <w:rsid w:val="00C03600"/>
    <w:rsid w:val="00C03F51"/>
    <w:rsid w:val="00C040F7"/>
    <w:rsid w:val="00C044AB"/>
    <w:rsid w:val="00C04D91"/>
    <w:rsid w:val="00C05706"/>
    <w:rsid w:val="00C07377"/>
    <w:rsid w:val="00C10478"/>
    <w:rsid w:val="00C12107"/>
    <w:rsid w:val="00C14D4B"/>
    <w:rsid w:val="00C154BB"/>
    <w:rsid w:val="00C16416"/>
    <w:rsid w:val="00C166C1"/>
    <w:rsid w:val="00C16FED"/>
    <w:rsid w:val="00C17094"/>
    <w:rsid w:val="00C17283"/>
    <w:rsid w:val="00C21017"/>
    <w:rsid w:val="00C215C4"/>
    <w:rsid w:val="00C21A90"/>
    <w:rsid w:val="00C22593"/>
    <w:rsid w:val="00C2264B"/>
    <w:rsid w:val="00C229D9"/>
    <w:rsid w:val="00C22B89"/>
    <w:rsid w:val="00C22D8F"/>
    <w:rsid w:val="00C2332C"/>
    <w:rsid w:val="00C23B7F"/>
    <w:rsid w:val="00C24725"/>
    <w:rsid w:val="00C2548D"/>
    <w:rsid w:val="00C256BF"/>
    <w:rsid w:val="00C26577"/>
    <w:rsid w:val="00C26865"/>
    <w:rsid w:val="00C268E6"/>
    <w:rsid w:val="00C269B3"/>
    <w:rsid w:val="00C26A82"/>
    <w:rsid w:val="00C279B5"/>
    <w:rsid w:val="00C27C45"/>
    <w:rsid w:val="00C27C7F"/>
    <w:rsid w:val="00C27E70"/>
    <w:rsid w:val="00C30732"/>
    <w:rsid w:val="00C30BF5"/>
    <w:rsid w:val="00C31E51"/>
    <w:rsid w:val="00C3271E"/>
    <w:rsid w:val="00C3308A"/>
    <w:rsid w:val="00C33281"/>
    <w:rsid w:val="00C33A59"/>
    <w:rsid w:val="00C33CA5"/>
    <w:rsid w:val="00C353CC"/>
    <w:rsid w:val="00C3657E"/>
    <w:rsid w:val="00C3719D"/>
    <w:rsid w:val="00C37856"/>
    <w:rsid w:val="00C37C70"/>
    <w:rsid w:val="00C37CB2"/>
    <w:rsid w:val="00C37D8E"/>
    <w:rsid w:val="00C41D45"/>
    <w:rsid w:val="00C43267"/>
    <w:rsid w:val="00C43355"/>
    <w:rsid w:val="00C4381E"/>
    <w:rsid w:val="00C4396E"/>
    <w:rsid w:val="00C43DB9"/>
    <w:rsid w:val="00C44EE2"/>
    <w:rsid w:val="00C44F80"/>
    <w:rsid w:val="00C462DF"/>
    <w:rsid w:val="00C47330"/>
    <w:rsid w:val="00C473A5"/>
    <w:rsid w:val="00C518C6"/>
    <w:rsid w:val="00C52EB1"/>
    <w:rsid w:val="00C532C2"/>
    <w:rsid w:val="00C53DEE"/>
    <w:rsid w:val="00C546C2"/>
    <w:rsid w:val="00C54995"/>
    <w:rsid w:val="00C54D41"/>
    <w:rsid w:val="00C54F32"/>
    <w:rsid w:val="00C55522"/>
    <w:rsid w:val="00C57245"/>
    <w:rsid w:val="00C602AF"/>
    <w:rsid w:val="00C6046E"/>
    <w:rsid w:val="00C60783"/>
    <w:rsid w:val="00C609F7"/>
    <w:rsid w:val="00C60C30"/>
    <w:rsid w:val="00C60DCB"/>
    <w:rsid w:val="00C619B9"/>
    <w:rsid w:val="00C61D47"/>
    <w:rsid w:val="00C6203F"/>
    <w:rsid w:val="00C62043"/>
    <w:rsid w:val="00C6218C"/>
    <w:rsid w:val="00C62B10"/>
    <w:rsid w:val="00C63CAC"/>
    <w:rsid w:val="00C6443A"/>
    <w:rsid w:val="00C64672"/>
    <w:rsid w:val="00C64BED"/>
    <w:rsid w:val="00C64C5F"/>
    <w:rsid w:val="00C6582A"/>
    <w:rsid w:val="00C66203"/>
    <w:rsid w:val="00C668B3"/>
    <w:rsid w:val="00C66C85"/>
    <w:rsid w:val="00C703A7"/>
    <w:rsid w:val="00C70697"/>
    <w:rsid w:val="00C70875"/>
    <w:rsid w:val="00C70C76"/>
    <w:rsid w:val="00C71AD1"/>
    <w:rsid w:val="00C71F31"/>
    <w:rsid w:val="00C72093"/>
    <w:rsid w:val="00C7230E"/>
    <w:rsid w:val="00C72A19"/>
    <w:rsid w:val="00C72EF4"/>
    <w:rsid w:val="00C73EF4"/>
    <w:rsid w:val="00C73F83"/>
    <w:rsid w:val="00C744FE"/>
    <w:rsid w:val="00C74BB0"/>
    <w:rsid w:val="00C74CE0"/>
    <w:rsid w:val="00C74E9F"/>
    <w:rsid w:val="00C74EA7"/>
    <w:rsid w:val="00C75228"/>
    <w:rsid w:val="00C75D2F"/>
    <w:rsid w:val="00C767BE"/>
    <w:rsid w:val="00C76E3C"/>
    <w:rsid w:val="00C76E69"/>
    <w:rsid w:val="00C777F6"/>
    <w:rsid w:val="00C80A54"/>
    <w:rsid w:val="00C80D06"/>
    <w:rsid w:val="00C814D7"/>
    <w:rsid w:val="00C81568"/>
    <w:rsid w:val="00C8172D"/>
    <w:rsid w:val="00C81F56"/>
    <w:rsid w:val="00C8271C"/>
    <w:rsid w:val="00C82C2A"/>
    <w:rsid w:val="00C83A05"/>
    <w:rsid w:val="00C8403F"/>
    <w:rsid w:val="00C84326"/>
    <w:rsid w:val="00C85D2C"/>
    <w:rsid w:val="00C9027A"/>
    <w:rsid w:val="00C90449"/>
    <w:rsid w:val="00C904BD"/>
    <w:rsid w:val="00C90522"/>
    <w:rsid w:val="00C90632"/>
    <w:rsid w:val="00C9068E"/>
    <w:rsid w:val="00C90DAD"/>
    <w:rsid w:val="00C911D2"/>
    <w:rsid w:val="00C923B8"/>
    <w:rsid w:val="00C926B9"/>
    <w:rsid w:val="00C93814"/>
    <w:rsid w:val="00C93BA2"/>
    <w:rsid w:val="00C93C4B"/>
    <w:rsid w:val="00C93D86"/>
    <w:rsid w:val="00C94330"/>
    <w:rsid w:val="00C94490"/>
    <w:rsid w:val="00C944AB"/>
    <w:rsid w:val="00C94BA4"/>
    <w:rsid w:val="00C950FF"/>
    <w:rsid w:val="00C959AE"/>
    <w:rsid w:val="00C95B40"/>
    <w:rsid w:val="00C963FD"/>
    <w:rsid w:val="00C97B0B"/>
    <w:rsid w:val="00CA0916"/>
    <w:rsid w:val="00CA1ED8"/>
    <w:rsid w:val="00CA38C7"/>
    <w:rsid w:val="00CA575E"/>
    <w:rsid w:val="00CA5DC1"/>
    <w:rsid w:val="00CA6DB3"/>
    <w:rsid w:val="00CA6EF1"/>
    <w:rsid w:val="00CA72DF"/>
    <w:rsid w:val="00CA74AB"/>
    <w:rsid w:val="00CA774B"/>
    <w:rsid w:val="00CA7BBE"/>
    <w:rsid w:val="00CB0B4D"/>
    <w:rsid w:val="00CB0C4D"/>
    <w:rsid w:val="00CB16F8"/>
    <w:rsid w:val="00CB1F63"/>
    <w:rsid w:val="00CB3B6A"/>
    <w:rsid w:val="00CB4A16"/>
    <w:rsid w:val="00CB532E"/>
    <w:rsid w:val="00CB5503"/>
    <w:rsid w:val="00CB5A8A"/>
    <w:rsid w:val="00CB67F4"/>
    <w:rsid w:val="00CB70FD"/>
    <w:rsid w:val="00CB7170"/>
    <w:rsid w:val="00CB7381"/>
    <w:rsid w:val="00CC040E"/>
    <w:rsid w:val="00CC0914"/>
    <w:rsid w:val="00CC1062"/>
    <w:rsid w:val="00CC111F"/>
    <w:rsid w:val="00CC2011"/>
    <w:rsid w:val="00CC2980"/>
    <w:rsid w:val="00CC36DC"/>
    <w:rsid w:val="00CC3B89"/>
    <w:rsid w:val="00CC3EA0"/>
    <w:rsid w:val="00CC4393"/>
    <w:rsid w:val="00CC4432"/>
    <w:rsid w:val="00CC53FB"/>
    <w:rsid w:val="00CC6161"/>
    <w:rsid w:val="00CC6B52"/>
    <w:rsid w:val="00CC6D7D"/>
    <w:rsid w:val="00CC715A"/>
    <w:rsid w:val="00CC7B45"/>
    <w:rsid w:val="00CD1188"/>
    <w:rsid w:val="00CD1380"/>
    <w:rsid w:val="00CD1445"/>
    <w:rsid w:val="00CD2B7E"/>
    <w:rsid w:val="00CD2CB8"/>
    <w:rsid w:val="00CD2ED1"/>
    <w:rsid w:val="00CD337B"/>
    <w:rsid w:val="00CD3813"/>
    <w:rsid w:val="00CD3CBE"/>
    <w:rsid w:val="00CD4E83"/>
    <w:rsid w:val="00CD612C"/>
    <w:rsid w:val="00CD67B4"/>
    <w:rsid w:val="00CD73BA"/>
    <w:rsid w:val="00CD7543"/>
    <w:rsid w:val="00CD7BDD"/>
    <w:rsid w:val="00CE0424"/>
    <w:rsid w:val="00CE07F1"/>
    <w:rsid w:val="00CE089C"/>
    <w:rsid w:val="00CE30FB"/>
    <w:rsid w:val="00CE331C"/>
    <w:rsid w:val="00CE3C13"/>
    <w:rsid w:val="00CE419E"/>
    <w:rsid w:val="00CE41C3"/>
    <w:rsid w:val="00CE4911"/>
    <w:rsid w:val="00CE67DD"/>
    <w:rsid w:val="00CE74A3"/>
    <w:rsid w:val="00CE7561"/>
    <w:rsid w:val="00CE7A8D"/>
    <w:rsid w:val="00CF0720"/>
    <w:rsid w:val="00CF0B11"/>
    <w:rsid w:val="00CF1354"/>
    <w:rsid w:val="00CF167C"/>
    <w:rsid w:val="00CF18EC"/>
    <w:rsid w:val="00CF1995"/>
    <w:rsid w:val="00CF1A67"/>
    <w:rsid w:val="00CF1E9F"/>
    <w:rsid w:val="00CF3B1F"/>
    <w:rsid w:val="00CF3BF6"/>
    <w:rsid w:val="00CF537D"/>
    <w:rsid w:val="00CF5818"/>
    <w:rsid w:val="00CF625B"/>
    <w:rsid w:val="00CF687E"/>
    <w:rsid w:val="00CF6919"/>
    <w:rsid w:val="00CF7180"/>
    <w:rsid w:val="00CF76D6"/>
    <w:rsid w:val="00D009F9"/>
    <w:rsid w:val="00D03085"/>
    <w:rsid w:val="00D0349B"/>
    <w:rsid w:val="00D043E6"/>
    <w:rsid w:val="00D059FD"/>
    <w:rsid w:val="00D06CBD"/>
    <w:rsid w:val="00D07B4A"/>
    <w:rsid w:val="00D10249"/>
    <w:rsid w:val="00D10712"/>
    <w:rsid w:val="00D10E34"/>
    <w:rsid w:val="00D10EBC"/>
    <w:rsid w:val="00D115C3"/>
    <w:rsid w:val="00D11897"/>
    <w:rsid w:val="00D11A33"/>
    <w:rsid w:val="00D123E7"/>
    <w:rsid w:val="00D12E89"/>
    <w:rsid w:val="00D13135"/>
    <w:rsid w:val="00D13645"/>
    <w:rsid w:val="00D13DAB"/>
    <w:rsid w:val="00D13E4E"/>
    <w:rsid w:val="00D16048"/>
    <w:rsid w:val="00D16E72"/>
    <w:rsid w:val="00D1782E"/>
    <w:rsid w:val="00D20ED0"/>
    <w:rsid w:val="00D21AC4"/>
    <w:rsid w:val="00D22DFF"/>
    <w:rsid w:val="00D23974"/>
    <w:rsid w:val="00D239A7"/>
    <w:rsid w:val="00D23F47"/>
    <w:rsid w:val="00D25328"/>
    <w:rsid w:val="00D25E47"/>
    <w:rsid w:val="00D26605"/>
    <w:rsid w:val="00D2672D"/>
    <w:rsid w:val="00D30C98"/>
    <w:rsid w:val="00D30E8C"/>
    <w:rsid w:val="00D33AC8"/>
    <w:rsid w:val="00D343E7"/>
    <w:rsid w:val="00D345DD"/>
    <w:rsid w:val="00D34FC7"/>
    <w:rsid w:val="00D360D6"/>
    <w:rsid w:val="00D36E71"/>
    <w:rsid w:val="00D36FDA"/>
    <w:rsid w:val="00D37404"/>
    <w:rsid w:val="00D37D87"/>
    <w:rsid w:val="00D40227"/>
    <w:rsid w:val="00D40B33"/>
    <w:rsid w:val="00D41E24"/>
    <w:rsid w:val="00D42A6C"/>
    <w:rsid w:val="00D42E62"/>
    <w:rsid w:val="00D4318F"/>
    <w:rsid w:val="00D43803"/>
    <w:rsid w:val="00D438BF"/>
    <w:rsid w:val="00D43C1A"/>
    <w:rsid w:val="00D440F8"/>
    <w:rsid w:val="00D45BD3"/>
    <w:rsid w:val="00D46F25"/>
    <w:rsid w:val="00D46F56"/>
    <w:rsid w:val="00D4732B"/>
    <w:rsid w:val="00D47813"/>
    <w:rsid w:val="00D47C86"/>
    <w:rsid w:val="00D5054F"/>
    <w:rsid w:val="00D508FD"/>
    <w:rsid w:val="00D51178"/>
    <w:rsid w:val="00D52F93"/>
    <w:rsid w:val="00D535B9"/>
    <w:rsid w:val="00D546FF"/>
    <w:rsid w:val="00D54CEC"/>
    <w:rsid w:val="00D55143"/>
    <w:rsid w:val="00D551F7"/>
    <w:rsid w:val="00D55811"/>
    <w:rsid w:val="00D55AD5"/>
    <w:rsid w:val="00D56497"/>
    <w:rsid w:val="00D56655"/>
    <w:rsid w:val="00D57147"/>
    <w:rsid w:val="00D576CA"/>
    <w:rsid w:val="00D601D6"/>
    <w:rsid w:val="00D604E3"/>
    <w:rsid w:val="00D61AF5"/>
    <w:rsid w:val="00D6213D"/>
    <w:rsid w:val="00D6241F"/>
    <w:rsid w:val="00D6275D"/>
    <w:rsid w:val="00D62DF9"/>
    <w:rsid w:val="00D6476B"/>
    <w:rsid w:val="00D652B5"/>
    <w:rsid w:val="00D65692"/>
    <w:rsid w:val="00D65702"/>
    <w:rsid w:val="00D65D51"/>
    <w:rsid w:val="00D65EB3"/>
    <w:rsid w:val="00D66155"/>
    <w:rsid w:val="00D6696C"/>
    <w:rsid w:val="00D67EA0"/>
    <w:rsid w:val="00D708B0"/>
    <w:rsid w:val="00D70A11"/>
    <w:rsid w:val="00D71031"/>
    <w:rsid w:val="00D71A77"/>
    <w:rsid w:val="00D725B4"/>
    <w:rsid w:val="00D7331C"/>
    <w:rsid w:val="00D73729"/>
    <w:rsid w:val="00D73F59"/>
    <w:rsid w:val="00D75179"/>
    <w:rsid w:val="00D7641B"/>
    <w:rsid w:val="00D76569"/>
    <w:rsid w:val="00D76CDE"/>
    <w:rsid w:val="00D77565"/>
    <w:rsid w:val="00D77B1D"/>
    <w:rsid w:val="00D77D5B"/>
    <w:rsid w:val="00D8021F"/>
    <w:rsid w:val="00D80383"/>
    <w:rsid w:val="00D80419"/>
    <w:rsid w:val="00D81C30"/>
    <w:rsid w:val="00D81E2F"/>
    <w:rsid w:val="00D82311"/>
    <w:rsid w:val="00D823C6"/>
    <w:rsid w:val="00D8327F"/>
    <w:rsid w:val="00D83D9B"/>
    <w:rsid w:val="00D854C4"/>
    <w:rsid w:val="00D86233"/>
    <w:rsid w:val="00D86CA3"/>
    <w:rsid w:val="00D871CE"/>
    <w:rsid w:val="00D87DAA"/>
    <w:rsid w:val="00D906BE"/>
    <w:rsid w:val="00D912FD"/>
    <w:rsid w:val="00D9196D"/>
    <w:rsid w:val="00D91F89"/>
    <w:rsid w:val="00D92982"/>
    <w:rsid w:val="00D92AAE"/>
    <w:rsid w:val="00D92DF6"/>
    <w:rsid w:val="00D9456F"/>
    <w:rsid w:val="00D949AF"/>
    <w:rsid w:val="00D95CC5"/>
    <w:rsid w:val="00D96181"/>
    <w:rsid w:val="00D96C63"/>
    <w:rsid w:val="00D97052"/>
    <w:rsid w:val="00D97688"/>
    <w:rsid w:val="00DA02D1"/>
    <w:rsid w:val="00DA02D7"/>
    <w:rsid w:val="00DA0483"/>
    <w:rsid w:val="00DA129D"/>
    <w:rsid w:val="00DA17B6"/>
    <w:rsid w:val="00DA1A87"/>
    <w:rsid w:val="00DA1E76"/>
    <w:rsid w:val="00DA2121"/>
    <w:rsid w:val="00DA305E"/>
    <w:rsid w:val="00DA46D6"/>
    <w:rsid w:val="00DA48F3"/>
    <w:rsid w:val="00DA5417"/>
    <w:rsid w:val="00DA56E8"/>
    <w:rsid w:val="00DA7B67"/>
    <w:rsid w:val="00DB02D6"/>
    <w:rsid w:val="00DB0665"/>
    <w:rsid w:val="00DB0887"/>
    <w:rsid w:val="00DB0A9F"/>
    <w:rsid w:val="00DB0B5A"/>
    <w:rsid w:val="00DB0E02"/>
    <w:rsid w:val="00DB2F09"/>
    <w:rsid w:val="00DB3348"/>
    <w:rsid w:val="00DB377D"/>
    <w:rsid w:val="00DB3DE9"/>
    <w:rsid w:val="00DB4E90"/>
    <w:rsid w:val="00DB5549"/>
    <w:rsid w:val="00DB6371"/>
    <w:rsid w:val="00DB68E8"/>
    <w:rsid w:val="00DB7B9D"/>
    <w:rsid w:val="00DC09F1"/>
    <w:rsid w:val="00DC1BB1"/>
    <w:rsid w:val="00DC255C"/>
    <w:rsid w:val="00DC2D36"/>
    <w:rsid w:val="00DC3499"/>
    <w:rsid w:val="00DC53EF"/>
    <w:rsid w:val="00DC53F7"/>
    <w:rsid w:val="00DC68A9"/>
    <w:rsid w:val="00DD1006"/>
    <w:rsid w:val="00DD12A7"/>
    <w:rsid w:val="00DD160E"/>
    <w:rsid w:val="00DD1E87"/>
    <w:rsid w:val="00DD25C6"/>
    <w:rsid w:val="00DD26BC"/>
    <w:rsid w:val="00DD276E"/>
    <w:rsid w:val="00DD32FA"/>
    <w:rsid w:val="00DD3481"/>
    <w:rsid w:val="00DD36A5"/>
    <w:rsid w:val="00DD36E9"/>
    <w:rsid w:val="00DD39EA"/>
    <w:rsid w:val="00DD3E35"/>
    <w:rsid w:val="00DD43A1"/>
    <w:rsid w:val="00DD60AD"/>
    <w:rsid w:val="00DD658D"/>
    <w:rsid w:val="00DD6979"/>
    <w:rsid w:val="00DD6B74"/>
    <w:rsid w:val="00DD7653"/>
    <w:rsid w:val="00DD7744"/>
    <w:rsid w:val="00DD78A2"/>
    <w:rsid w:val="00DE0150"/>
    <w:rsid w:val="00DE1DC8"/>
    <w:rsid w:val="00DE3127"/>
    <w:rsid w:val="00DE40DC"/>
    <w:rsid w:val="00DE5608"/>
    <w:rsid w:val="00DE58D0"/>
    <w:rsid w:val="00DE5F8A"/>
    <w:rsid w:val="00DE654F"/>
    <w:rsid w:val="00DE784D"/>
    <w:rsid w:val="00DE7AED"/>
    <w:rsid w:val="00DF0B6E"/>
    <w:rsid w:val="00DF14B9"/>
    <w:rsid w:val="00DF15E0"/>
    <w:rsid w:val="00DF1D31"/>
    <w:rsid w:val="00DF37A0"/>
    <w:rsid w:val="00DF3C2E"/>
    <w:rsid w:val="00DF45E4"/>
    <w:rsid w:val="00DF4757"/>
    <w:rsid w:val="00DF5465"/>
    <w:rsid w:val="00DF58D3"/>
    <w:rsid w:val="00DF5BDA"/>
    <w:rsid w:val="00DF6605"/>
    <w:rsid w:val="00DF66E1"/>
    <w:rsid w:val="00DF7A33"/>
    <w:rsid w:val="00E00204"/>
    <w:rsid w:val="00E0093C"/>
    <w:rsid w:val="00E02CFA"/>
    <w:rsid w:val="00E03ED5"/>
    <w:rsid w:val="00E04061"/>
    <w:rsid w:val="00E05BA7"/>
    <w:rsid w:val="00E062D3"/>
    <w:rsid w:val="00E06BCF"/>
    <w:rsid w:val="00E07EF9"/>
    <w:rsid w:val="00E1022E"/>
    <w:rsid w:val="00E1055B"/>
    <w:rsid w:val="00E10C90"/>
    <w:rsid w:val="00E110E7"/>
    <w:rsid w:val="00E11B20"/>
    <w:rsid w:val="00E12CC9"/>
    <w:rsid w:val="00E1348B"/>
    <w:rsid w:val="00E13D25"/>
    <w:rsid w:val="00E15555"/>
    <w:rsid w:val="00E15659"/>
    <w:rsid w:val="00E167BD"/>
    <w:rsid w:val="00E16F7D"/>
    <w:rsid w:val="00E17E94"/>
    <w:rsid w:val="00E17FA2"/>
    <w:rsid w:val="00E20A00"/>
    <w:rsid w:val="00E21270"/>
    <w:rsid w:val="00E218D3"/>
    <w:rsid w:val="00E22330"/>
    <w:rsid w:val="00E22910"/>
    <w:rsid w:val="00E22CBF"/>
    <w:rsid w:val="00E22D0F"/>
    <w:rsid w:val="00E22DED"/>
    <w:rsid w:val="00E22F49"/>
    <w:rsid w:val="00E232B7"/>
    <w:rsid w:val="00E24DFC"/>
    <w:rsid w:val="00E254E6"/>
    <w:rsid w:val="00E26CC0"/>
    <w:rsid w:val="00E26E1C"/>
    <w:rsid w:val="00E26F54"/>
    <w:rsid w:val="00E272B7"/>
    <w:rsid w:val="00E273E3"/>
    <w:rsid w:val="00E278A0"/>
    <w:rsid w:val="00E278CC"/>
    <w:rsid w:val="00E278F6"/>
    <w:rsid w:val="00E300DD"/>
    <w:rsid w:val="00E30B5A"/>
    <w:rsid w:val="00E3123D"/>
    <w:rsid w:val="00E31461"/>
    <w:rsid w:val="00E31D43"/>
    <w:rsid w:val="00E3259F"/>
    <w:rsid w:val="00E32608"/>
    <w:rsid w:val="00E33C36"/>
    <w:rsid w:val="00E33FDD"/>
    <w:rsid w:val="00E34188"/>
    <w:rsid w:val="00E34B6E"/>
    <w:rsid w:val="00E35559"/>
    <w:rsid w:val="00E355BC"/>
    <w:rsid w:val="00E35656"/>
    <w:rsid w:val="00E35E69"/>
    <w:rsid w:val="00E35F0D"/>
    <w:rsid w:val="00E3611E"/>
    <w:rsid w:val="00E3723A"/>
    <w:rsid w:val="00E37860"/>
    <w:rsid w:val="00E37B01"/>
    <w:rsid w:val="00E37C50"/>
    <w:rsid w:val="00E40E82"/>
    <w:rsid w:val="00E41F33"/>
    <w:rsid w:val="00E42BDE"/>
    <w:rsid w:val="00E44315"/>
    <w:rsid w:val="00E44626"/>
    <w:rsid w:val="00E446F1"/>
    <w:rsid w:val="00E45315"/>
    <w:rsid w:val="00E45344"/>
    <w:rsid w:val="00E456EB"/>
    <w:rsid w:val="00E4579D"/>
    <w:rsid w:val="00E45F17"/>
    <w:rsid w:val="00E4630C"/>
    <w:rsid w:val="00E46812"/>
    <w:rsid w:val="00E46886"/>
    <w:rsid w:val="00E468C4"/>
    <w:rsid w:val="00E47AEF"/>
    <w:rsid w:val="00E51139"/>
    <w:rsid w:val="00E51A95"/>
    <w:rsid w:val="00E51F2E"/>
    <w:rsid w:val="00E530FF"/>
    <w:rsid w:val="00E53B75"/>
    <w:rsid w:val="00E544F6"/>
    <w:rsid w:val="00E54E3B"/>
    <w:rsid w:val="00E55C8F"/>
    <w:rsid w:val="00E56B97"/>
    <w:rsid w:val="00E57200"/>
    <w:rsid w:val="00E57565"/>
    <w:rsid w:val="00E57FAD"/>
    <w:rsid w:val="00E609D5"/>
    <w:rsid w:val="00E60D7D"/>
    <w:rsid w:val="00E61424"/>
    <w:rsid w:val="00E61514"/>
    <w:rsid w:val="00E61773"/>
    <w:rsid w:val="00E617C1"/>
    <w:rsid w:val="00E625F7"/>
    <w:rsid w:val="00E6360A"/>
    <w:rsid w:val="00E63838"/>
    <w:rsid w:val="00E63F75"/>
    <w:rsid w:val="00E642D4"/>
    <w:rsid w:val="00E64434"/>
    <w:rsid w:val="00E64A5A"/>
    <w:rsid w:val="00E64AE7"/>
    <w:rsid w:val="00E66C46"/>
    <w:rsid w:val="00E670F6"/>
    <w:rsid w:val="00E67C51"/>
    <w:rsid w:val="00E70A59"/>
    <w:rsid w:val="00E72126"/>
    <w:rsid w:val="00E72DDD"/>
    <w:rsid w:val="00E72EFC"/>
    <w:rsid w:val="00E73ADE"/>
    <w:rsid w:val="00E74F03"/>
    <w:rsid w:val="00E758EC"/>
    <w:rsid w:val="00E7644E"/>
    <w:rsid w:val="00E77131"/>
    <w:rsid w:val="00E81108"/>
    <w:rsid w:val="00E813E2"/>
    <w:rsid w:val="00E81735"/>
    <w:rsid w:val="00E817C1"/>
    <w:rsid w:val="00E81C03"/>
    <w:rsid w:val="00E8234C"/>
    <w:rsid w:val="00E82B81"/>
    <w:rsid w:val="00E83AA9"/>
    <w:rsid w:val="00E84F18"/>
    <w:rsid w:val="00E85163"/>
    <w:rsid w:val="00E85928"/>
    <w:rsid w:val="00E8686F"/>
    <w:rsid w:val="00E869A5"/>
    <w:rsid w:val="00E8778E"/>
    <w:rsid w:val="00E87822"/>
    <w:rsid w:val="00E90395"/>
    <w:rsid w:val="00E90E49"/>
    <w:rsid w:val="00E917F9"/>
    <w:rsid w:val="00E9291C"/>
    <w:rsid w:val="00E92CD4"/>
    <w:rsid w:val="00E93FFE"/>
    <w:rsid w:val="00E94C3B"/>
    <w:rsid w:val="00E94F8A"/>
    <w:rsid w:val="00E97164"/>
    <w:rsid w:val="00E9754F"/>
    <w:rsid w:val="00EA0277"/>
    <w:rsid w:val="00EA0B1C"/>
    <w:rsid w:val="00EA27CA"/>
    <w:rsid w:val="00EA3976"/>
    <w:rsid w:val="00EA4CA8"/>
    <w:rsid w:val="00EA6B6E"/>
    <w:rsid w:val="00EA7138"/>
    <w:rsid w:val="00EA7A41"/>
    <w:rsid w:val="00EA7E9D"/>
    <w:rsid w:val="00EB077B"/>
    <w:rsid w:val="00EB09F9"/>
    <w:rsid w:val="00EB0FE8"/>
    <w:rsid w:val="00EB22FD"/>
    <w:rsid w:val="00EB2573"/>
    <w:rsid w:val="00EB36F2"/>
    <w:rsid w:val="00EB3882"/>
    <w:rsid w:val="00EB4EA2"/>
    <w:rsid w:val="00EB53FD"/>
    <w:rsid w:val="00EB549B"/>
    <w:rsid w:val="00EB6889"/>
    <w:rsid w:val="00EC0365"/>
    <w:rsid w:val="00EC0ACF"/>
    <w:rsid w:val="00EC110A"/>
    <w:rsid w:val="00EC117B"/>
    <w:rsid w:val="00EC1D75"/>
    <w:rsid w:val="00EC1E1C"/>
    <w:rsid w:val="00EC24D5"/>
    <w:rsid w:val="00EC27C6"/>
    <w:rsid w:val="00EC2E82"/>
    <w:rsid w:val="00EC3D4A"/>
    <w:rsid w:val="00EC4207"/>
    <w:rsid w:val="00EC5244"/>
    <w:rsid w:val="00EC5653"/>
    <w:rsid w:val="00EC60CD"/>
    <w:rsid w:val="00EC6A67"/>
    <w:rsid w:val="00EC6CB7"/>
    <w:rsid w:val="00EC71CE"/>
    <w:rsid w:val="00EC7AC2"/>
    <w:rsid w:val="00EC7C29"/>
    <w:rsid w:val="00EC7C57"/>
    <w:rsid w:val="00ED1006"/>
    <w:rsid w:val="00ED13A7"/>
    <w:rsid w:val="00ED145C"/>
    <w:rsid w:val="00ED26F1"/>
    <w:rsid w:val="00ED2BE7"/>
    <w:rsid w:val="00ED3D0C"/>
    <w:rsid w:val="00ED3DDB"/>
    <w:rsid w:val="00ED57E6"/>
    <w:rsid w:val="00ED5BA3"/>
    <w:rsid w:val="00EE0348"/>
    <w:rsid w:val="00EE035E"/>
    <w:rsid w:val="00EE0AB1"/>
    <w:rsid w:val="00EE3066"/>
    <w:rsid w:val="00EE383C"/>
    <w:rsid w:val="00EE3A18"/>
    <w:rsid w:val="00EE4E2A"/>
    <w:rsid w:val="00EE4F1B"/>
    <w:rsid w:val="00EE555D"/>
    <w:rsid w:val="00EE5CF8"/>
    <w:rsid w:val="00EE629B"/>
    <w:rsid w:val="00EE67B9"/>
    <w:rsid w:val="00EE7D0F"/>
    <w:rsid w:val="00EF18FE"/>
    <w:rsid w:val="00EF2112"/>
    <w:rsid w:val="00EF3141"/>
    <w:rsid w:val="00EF41E3"/>
    <w:rsid w:val="00EF4819"/>
    <w:rsid w:val="00EF4E4D"/>
    <w:rsid w:val="00EF5163"/>
    <w:rsid w:val="00EF5787"/>
    <w:rsid w:val="00EF60D0"/>
    <w:rsid w:val="00EF6241"/>
    <w:rsid w:val="00F0072E"/>
    <w:rsid w:val="00F0082D"/>
    <w:rsid w:val="00F010ED"/>
    <w:rsid w:val="00F01FF9"/>
    <w:rsid w:val="00F025EF"/>
    <w:rsid w:val="00F044D6"/>
    <w:rsid w:val="00F0528D"/>
    <w:rsid w:val="00F06C67"/>
    <w:rsid w:val="00F06DFD"/>
    <w:rsid w:val="00F071D1"/>
    <w:rsid w:val="00F07533"/>
    <w:rsid w:val="00F07CD8"/>
    <w:rsid w:val="00F10629"/>
    <w:rsid w:val="00F1073E"/>
    <w:rsid w:val="00F11115"/>
    <w:rsid w:val="00F11F4F"/>
    <w:rsid w:val="00F12D37"/>
    <w:rsid w:val="00F14B41"/>
    <w:rsid w:val="00F14B60"/>
    <w:rsid w:val="00F155F0"/>
    <w:rsid w:val="00F15FA5"/>
    <w:rsid w:val="00F16985"/>
    <w:rsid w:val="00F20243"/>
    <w:rsid w:val="00F209AE"/>
    <w:rsid w:val="00F209B7"/>
    <w:rsid w:val="00F20F5C"/>
    <w:rsid w:val="00F21B61"/>
    <w:rsid w:val="00F22269"/>
    <w:rsid w:val="00F223F5"/>
    <w:rsid w:val="00F2376F"/>
    <w:rsid w:val="00F23819"/>
    <w:rsid w:val="00F23A7C"/>
    <w:rsid w:val="00F23E11"/>
    <w:rsid w:val="00F243D8"/>
    <w:rsid w:val="00F30828"/>
    <w:rsid w:val="00F31356"/>
    <w:rsid w:val="00F313D6"/>
    <w:rsid w:val="00F335FB"/>
    <w:rsid w:val="00F33B6D"/>
    <w:rsid w:val="00F33E3C"/>
    <w:rsid w:val="00F34AC3"/>
    <w:rsid w:val="00F359E1"/>
    <w:rsid w:val="00F369FA"/>
    <w:rsid w:val="00F36A2C"/>
    <w:rsid w:val="00F37607"/>
    <w:rsid w:val="00F40895"/>
    <w:rsid w:val="00F40F0C"/>
    <w:rsid w:val="00F4117A"/>
    <w:rsid w:val="00F411A7"/>
    <w:rsid w:val="00F4181B"/>
    <w:rsid w:val="00F42404"/>
    <w:rsid w:val="00F42530"/>
    <w:rsid w:val="00F428F5"/>
    <w:rsid w:val="00F42A5D"/>
    <w:rsid w:val="00F43221"/>
    <w:rsid w:val="00F436CD"/>
    <w:rsid w:val="00F43783"/>
    <w:rsid w:val="00F43E49"/>
    <w:rsid w:val="00F44D98"/>
    <w:rsid w:val="00F44FE9"/>
    <w:rsid w:val="00F4513D"/>
    <w:rsid w:val="00F46BA6"/>
    <w:rsid w:val="00F47537"/>
    <w:rsid w:val="00F4766C"/>
    <w:rsid w:val="00F47A86"/>
    <w:rsid w:val="00F47BF3"/>
    <w:rsid w:val="00F47EF6"/>
    <w:rsid w:val="00F5060E"/>
    <w:rsid w:val="00F507D1"/>
    <w:rsid w:val="00F50CC9"/>
    <w:rsid w:val="00F50DC4"/>
    <w:rsid w:val="00F519CE"/>
    <w:rsid w:val="00F51ADA"/>
    <w:rsid w:val="00F52888"/>
    <w:rsid w:val="00F529CF"/>
    <w:rsid w:val="00F52C01"/>
    <w:rsid w:val="00F55532"/>
    <w:rsid w:val="00F56BA6"/>
    <w:rsid w:val="00F5732D"/>
    <w:rsid w:val="00F60203"/>
    <w:rsid w:val="00F607C5"/>
    <w:rsid w:val="00F60A30"/>
    <w:rsid w:val="00F60DEA"/>
    <w:rsid w:val="00F62534"/>
    <w:rsid w:val="00F626D2"/>
    <w:rsid w:val="00F6302A"/>
    <w:rsid w:val="00F63950"/>
    <w:rsid w:val="00F63BE9"/>
    <w:rsid w:val="00F64C2B"/>
    <w:rsid w:val="00F651BE"/>
    <w:rsid w:val="00F656BC"/>
    <w:rsid w:val="00F67407"/>
    <w:rsid w:val="00F67F53"/>
    <w:rsid w:val="00F703BE"/>
    <w:rsid w:val="00F70BE9"/>
    <w:rsid w:val="00F71778"/>
    <w:rsid w:val="00F71781"/>
    <w:rsid w:val="00F7198D"/>
    <w:rsid w:val="00F71F69"/>
    <w:rsid w:val="00F72B69"/>
    <w:rsid w:val="00F72B72"/>
    <w:rsid w:val="00F72C33"/>
    <w:rsid w:val="00F72DB7"/>
    <w:rsid w:val="00F7373F"/>
    <w:rsid w:val="00F74BB9"/>
    <w:rsid w:val="00F75582"/>
    <w:rsid w:val="00F75E15"/>
    <w:rsid w:val="00F76434"/>
    <w:rsid w:val="00F7679E"/>
    <w:rsid w:val="00F76825"/>
    <w:rsid w:val="00F76EFA"/>
    <w:rsid w:val="00F7738F"/>
    <w:rsid w:val="00F77891"/>
    <w:rsid w:val="00F804BE"/>
    <w:rsid w:val="00F817CE"/>
    <w:rsid w:val="00F81FF8"/>
    <w:rsid w:val="00F82564"/>
    <w:rsid w:val="00F828D8"/>
    <w:rsid w:val="00F82BD6"/>
    <w:rsid w:val="00F83C27"/>
    <w:rsid w:val="00F8456C"/>
    <w:rsid w:val="00F85868"/>
    <w:rsid w:val="00F859D8"/>
    <w:rsid w:val="00F868F5"/>
    <w:rsid w:val="00F9056A"/>
    <w:rsid w:val="00F90F8D"/>
    <w:rsid w:val="00F9159E"/>
    <w:rsid w:val="00F915A8"/>
    <w:rsid w:val="00F91B8E"/>
    <w:rsid w:val="00F9268B"/>
    <w:rsid w:val="00F92782"/>
    <w:rsid w:val="00F92C84"/>
    <w:rsid w:val="00F93592"/>
    <w:rsid w:val="00F93AA9"/>
    <w:rsid w:val="00F948EC"/>
    <w:rsid w:val="00F965AB"/>
    <w:rsid w:val="00F96985"/>
    <w:rsid w:val="00F96DBF"/>
    <w:rsid w:val="00F96E1A"/>
    <w:rsid w:val="00F97838"/>
    <w:rsid w:val="00FA0C35"/>
    <w:rsid w:val="00FA1E14"/>
    <w:rsid w:val="00FA2BB3"/>
    <w:rsid w:val="00FA2DF8"/>
    <w:rsid w:val="00FA2EC2"/>
    <w:rsid w:val="00FA41B5"/>
    <w:rsid w:val="00FA6043"/>
    <w:rsid w:val="00FA62A5"/>
    <w:rsid w:val="00FA7F8B"/>
    <w:rsid w:val="00FB0BB7"/>
    <w:rsid w:val="00FB269C"/>
    <w:rsid w:val="00FB3040"/>
    <w:rsid w:val="00FB390C"/>
    <w:rsid w:val="00FB393F"/>
    <w:rsid w:val="00FB4009"/>
    <w:rsid w:val="00FB4784"/>
    <w:rsid w:val="00FB4C80"/>
    <w:rsid w:val="00FB5C42"/>
    <w:rsid w:val="00FB6248"/>
    <w:rsid w:val="00FB6292"/>
    <w:rsid w:val="00FB6A6A"/>
    <w:rsid w:val="00FB6C5A"/>
    <w:rsid w:val="00FC07F9"/>
    <w:rsid w:val="00FC264A"/>
    <w:rsid w:val="00FC2B11"/>
    <w:rsid w:val="00FC2E06"/>
    <w:rsid w:val="00FC3094"/>
    <w:rsid w:val="00FC63A0"/>
    <w:rsid w:val="00FC6C50"/>
    <w:rsid w:val="00FC7429"/>
    <w:rsid w:val="00FC7A1A"/>
    <w:rsid w:val="00FD0191"/>
    <w:rsid w:val="00FD07F6"/>
    <w:rsid w:val="00FD0B3C"/>
    <w:rsid w:val="00FD1948"/>
    <w:rsid w:val="00FD1EC8"/>
    <w:rsid w:val="00FD343E"/>
    <w:rsid w:val="00FD3886"/>
    <w:rsid w:val="00FD47ED"/>
    <w:rsid w:val="00FD5860"/>
    <w:rsid w:val="00FD6A64"/>
    <w:rsid w:val="00FD6B3C"/>
    <w:rsid w:val="00FD6CDA"/>
    <w:rsid w:val="00FD74DB"/>
    <w:rsid w:val="00FD7660"/>
    <w:rsid w:val="00FD7A75"/>
    <w:rsid w:val="00FE000C"/>
    <w:rsid w:val="00FE0655"/>
    <w:rsid w:val="00FE1EB8"/>
    <w:rsid w:val="00FE2365"/>
    <w:rsid w:val="00FE2B6D"/>
    <w:rsid w:val="00FE2E18"/>
    <w:rsid w:val="00FE311E"/>
    <w:rsid w:val="00FE35BE"/>
    <w:rsid w:val="00FE35DE"/>
    <w:rsid w:val="00FE37D7"/>
    <w:rsid w:val="00FE40F1"/>
    <w:rsid w:val="00FE4B2A"/>
    <w:rsid w:val="00FE4C7B"/>
    <w:rsid w:val="00FE5260"/>
    <w:rsid w:val="00FE535E"/>
    <w:rsid w:val="00FE5719"/>
    <w:rsid w:val="00FE5D1D"/>
    <w:rsid w:val="00FE6636"/>
    <w:rsid w:val="00FE66BD"/>
    <w:rsid w:val="00FE6C33"/>
    <w:rsid w:val="00FE6D95"/>
    <w:rsid w:val="00FE724E"/>
    <w:rsid w:val="00FE7336"/>
    <w:rsid w:val="00FE787C"/>
    <w:rsid w:val="00FEAB2E"/>
    <w:rsid w:val="00FF037F"/>
    <w:rsid w:val="00FF076C"/>
    <w:rsid w:val="00FF1239"/>
    <w:rsid w:val="00FF1912"/>
    <w:rsid w:val="00FF2418"/>
    <w:rsid w:val="00FF3D6E"/>
    <w:rsid w:val="00FF45A5"/>
    <w:rsid w:val="00FF484F"/>
    <w:rsid w:val="00FF48FA"/>
    <w:rsid w:val="00FF5247"/>
    <w:rsid w:val="00FF5C24"/>
    <w:rsid w:val="00FF5C91"/>
    <w:rsid w:val="00FF68F7"/>
    <w:rsid w:val="00FF6FD9"/>
    <w:rsid w:val="00FF7713"/>
    <w:rsid w:val="00FF7C80"/>
    <w:rsid w:val="013FDDB1"/>
    <w:rsid w:val="0188A578"/>
    <w:rsid w:val="01B7AC82"/>
    <w:rsid w:val="01BB2C15"/>
    <w:rsid w:val="01D47C50"/>
    <w:rsid w:val="02076C70"/>
    <w:rsid w:val="026318B2"/>
    <w:rsid w:val="02A05223"/>
    <w:rsid w:val="02C04799"/>
    <w:rsid w:val="02E4D798"/>
    <w:rsid w:val="0322E3AE"/>
    <w:rsid w:val="035B7B76"/>
    <w:rsid w:val="036E034D"/>
    <w:rsid w:val="03A8973A"/>
    <w:rsid w:val="03ED6686"/>
    <w:rsid w:val="03FF7CDB"/>
    <w:rsid w:val="040859EC"/>
    <w:rsid w:val="040DD44A"/>
    <w:rsid w:val="041C3888"/>
    <w:rsid w:val="0485A956"/>
    <w:rsid w:val="0487AF21"/>
    <w:rsid w:val="04C76B8B"/>
    <w:rsid w:val="04F3EA8F"/>
    <w:rsid w:val="050C6987"/>
    <w:rsid w:val="051FA02C"/>
    <w:rsid w:val="054512CE"/>
    <w:rsid w:val="054E4F00"/>
    <w:rsid w:val="0561990B"/>
    <w:rsid w:val="05B1EA25"/>
    <w:rsid w:val="05BD7A07"/>
    <w:rsid w:val="05DB0B5B"/>
    <w:rsid w:val="05DF855D"/>
    <w:rsid w:val="05DFFC5E"/>
    <w:rsid w:val="060360A6"/>
    <w:rsid w:val="060E760E"/>
    <w:rsid w:val="0615ECD5"/>
    <w:rsid w:val="061FE76F"/>
    <w:rsid w:val="0638383D"/>
    <w:rsid w:val="06662FD1"/>
    <w:rsid w:val="06865742"/>
    <w:rsid w:val="068A8A67"/>
    <w:rsid w:val="06EF2A66"/>
    <w:rsid w:val="070CDED6"/>
    <w:rsid w:val="074A90A1"/>
    <w:rsid w:val="075042FA"/>
    <w:rsid w:val="0768FA51"/>
    <w:rsid w:val="079041DF"/>
    <w:rsid w:val="0828FCA1"/>
    <w:rsid w:val="0840D1B0"/>
    <w:rsid w:val="088365ED"/>
    <w:rsid w:val="09030EE2"/>
    <w:rsid w:val="09178B98"/>
    <w:rsid w:val="098CEE80"/>
    <w:rsid w:val="0999F437"/>
    <w:rsid w:val="09E27E36"/>
    <w:rsid w:val="0A09AF5D"/>
    <w:rsid w:val="0A1061A7"/>
    <w:rsid w:val="0A245D06"/>
    <w:rsid w:val="0A981202"/>
    <w:rsid w:val="0ADCBED5"/>
    <w:rsid w:val="0AED2B53"/>
    <w:rsid w:val="0AFC9D0C"/>
    <w:rsid w:val="0B00F345"/>
    <w:rsid w:val="0B59ADE9"/>
    <w:rsid w:val="0BB827DC"/>
    <w:rsid w:val="0BFDC43D"/>
    <w:rsid w:val="0C0A07DA"/>
    <w:rsid w:val="0C3B9B30"/>
    <w:rsid w:val="0C48213D"/>
    <w:rsid w:val="0C5A67EF"/>
    <w:rsid w:val="0C79C781"/>
    <w:rsid w:val="0CB0FA5E"/>
    <w:rsid w:val="0CED2D96"/>
    <w:rsid w:val="0CF51409"/>
    <w:rsid w:val="0D033B7D"/>
    <w:rsid w:val="0D160F45"/>
    <w:rsid w:val="0D31CD39"/>
    <w:rsid w:val="0D37D0D1"/>
    <w:rsid w:val="0D4DF559"/>
    <w:rsid w:val="0D689E74"/>
    <w:rsid w:val="0D6EEC26"/>
    <w:rsid w:val="0D922E71"/>
    <w:rsid w:val="0D99A4B7"/>
    <w:rsid w:val="0DA08904"/>
    <w:rsid w:val="0DD12041"/>
    <w:rsid w:val="0E41BB16"/>
    <w:rsid w:val="0E940DAC"/>
    <w:rsid w:val="0EA27241"/>
    <w:rsid w:val="0EDF1650"/>
    <w:rsid w:val="0F07F47B"/>
    <w:rsid w:val="0F5E3EC4"/>
    <w:rsid w:val="0F696A82"/>
    <w:rsid w:val="0F8A007E"/>
    <w:rsid w:val="0F99821A"/>
    <w:rsid w:val="0FAEBEAF"/>
    <w:rsid w:val="0FE2D979"/>
    <w:rsid w:val="100C62FD"/>
    <w:rsid w:val="107F3BB6"/>
    <w:rsid w:val="10878250"/>
    <w:rsid w:val="10F80430"/>
    <w:rsid w:val="11029726"/>
    <w:rsid w:val="110D2EA3"/>
    <w:rsid w:val="1156DE9D"/>
    <w:rsid w:val="117F7DC0"/>
    <w:rsid w:val="11BBBD24"/>
    <w:rsid w:val="11DABB5E"/>
    <w:rsid w:val="11F94771"/>
    <w:rsid w:val="1286D526"/>
    <w:rsid w:val="12D99AB0"/>
    <w:rsid w:val="12E08223"/>
    <w:rsid w:val="13082AE9"/>
    <w:rsid w:val="131B27FF"/>
    <w:rsid w:val="136EE5CD"/>
    <w:rsid w:val="13BC0B11"/>
    <w:rsid w:val="14451AA6"/>
    <w:rsid w:val="144E6486"/>
    <w:rsid w:val="14529BAA"/>
    <w:rsid w:val="1462CE9E"/>
    <w:rsid w:val="147B8DA0"/>
    <w:rsid w:val="14A24D3E"/>
    <w:rsid w:val="154D5C3E"/>
    <w:rsid w:val="155AD073"/>
    <w:rsid w:val="15812033"/>
    <w:rsid w:val="1586DD0E"/>
    <w:rsid w:val="158F13F3"/>
    <w:rsid w:val="159CD1A6"/>
    <w:rsid w:val="15B13F0F"/>
    <w:rsid w:val="16169E47"/>
    <w:rsid w:val="164A8B08"/>
    <w:rsid w:val="16870EA9"/>
    <w:rsid w:val="1698A38D"/>
    <w:rsid w:val="16B5B04E"/>
    <w:rsid w:val="170CFFC3"/>
    <w:rsid w:val="1717249E"/>
    <w:rsid w:val="17452124"/>
    <w:rsid w:val="17554441"/>
    <w:rsid w:val="179DF548"/>
    <w:rsid w:val="17AFAF73"/>
    <w:rsid w:val="17C5AE1A"/>
    <w:rsid w:val="17E82045"/>
    <w:rsid w:val="1801DCBE"/>
    <w:rsid w:val="181874EA"/>
    <w:rsid w:val="184F5764"/>
    <w:rsid w:val="185B9E11"/>
    <w:rsid w:val="187410BC"/>
    <w:rsid w:val="18C49E19"/>
    <w:rsid w:val="18EAA193"/>
    <w:rsid w:val="18FF87B5"/>
    <w:rsid w:val="191A495F"/>
    <w:rsid w:val="19349665"/>
    <w:rsid w:val="1944DF01"/>
    <w:rsid w:val="194CEFBF"/>
    <w:rsid w:val="19AD0EF4"/>
    <w:rsid w:val="19D137F9"/>
    <w:rsid w:val="1A29CF8E"/>
    <w:rsid w:val="1AA9BC83"/>
    <w:rsid w:val="1AEDC1EA"/>
    <w:rsid w:val="1B3D76BA"/>
    <w:rsid w:val="1B5AEAB3"/>
    <w:rsid w:val="1B63CF11"/>
    <w:rsid w:val="1B7197F9"/>
    <w:rsid w:val="1BB56DDC"/>
    <w:rsid w:val="1BBF4F45"/>
    <w:rsid w:val="1BCC9959"/>
    <w:rsid w:val="1C09FCB4"/>
    <w:rsid w:val="1C6507F3"/>
    <w:rsid w:val="1C6DA010"/>
    <w:rsid w:val="1C83B704"/>
    <w:rsid w:val="1CDEBB17"/>
    <w:rsid w:val="1D2B47AA"/>
    <w:rsid w:val="1D318162"/>
    <w:rsid w:val="1D3633BD"/>
    <w:rsid w:val="1D7390B2"/>
    <w:rsid w:val="1D759585"/>
    <w:rsid w:val="1D867CA7"/>
    <w:rsid w:val="1E0BD1E2"/>
    <w:rsid w:val="1E64CBB0"/>
    <w:rsid w:val="1EA1241F"/>
    <w:rsid w:val="1EEEE611"/>
    <w:rsid w:val="1EF3ACE6"/>
    <w:rsid w:val="1EFE37F1"/>
    <w:rsid w:val="1F22E124"/>
    <w:rsid w:val="1F68033D"/>
    <w:rsid w:val="1F8F5072"/>
    <w:rsid w:val="1F940AF7"/>
    <w:rsid w:val="1FC99BFD"/>
    <w:rsid w:val="1FE37680"/>
    <w:rsid w:val="1FFBE4B4"/>
    <w:rsid w:val="200C766C"/>
    <w:rsid w:val="2029C24E"/>
    <w:rsid w:val="2077DFFE"/>
    <w:rsid w:val="207C8725"/>
    <w:rsid w:val="20A31A49"/>
    <w:rsid w:val="20AE2E4C"/>
    <w:rsid w:val="212735F2"/>
    <w:rsid w:val="2131194F"/>
    <w:rsid w:val="213BD153"/>
    <w:rsid w:val="214E5254"/>
    <w:rsid w:val="215BC504"/>
    <w:rsid w:val="21770FD9"/>
    <w:rsid w:val="21B17AD5"/>
    <w:rsid w:val="21D2F47B"/>
    <w:rsid w:val="21E0F268"/>
    <w:rsid w:val="221E72B7"/>
    <w:rsid w:val="221EDC15"/>
    <w:rsid w:val="221EDFD2"/>
    <w:rsid w:val="227A24C7"/>
    <w:rsid w:val="2288DC53"/>
    <w:rsid w:val="228B0C99"/>
    <w:rsid w:val="22A0A17E"/>
    <w:rsid w:val="22BDAED7"/>
    <w:rsid w:val="22E55257"/>
    <w:rsid w:val="22E6008A"/>
    <w:rsid w:val="230CF967"/>
    <w:rsid w:val="233E6EA1"/>
    <w:rsid w:val="2372065D"/>
    <w:rsid w:val="23804DCC"/>
    <w:rsid w:val="23AB679D"/>
    <w:rsid w:val="2429AAD9"/>
    <w:rsid w:val="24387A17"/>
    <w:rsid w:val="24674DFA"/>
    <w:rsid w:val="24806DAF"/>
    <w:rsid w:val="24B2EC28"/>
    <w:rsid w:val="24DCA10E"/>
    <w:rsid w:val="256363A9"/>
    <w:rsid w:val="257DEC08"/>
    <w:rsid w:val="259D73B5"/>
    <w:rsid w:val="25C42F7F"/>
    <w:rsid w:val="262E3DDC"/>
    <w:rsid w:val="266BEF5A"/>
    <w:rsid w:val="269930C1"/>
    <w:rsid w:val="269FE350"/>
    <w:rsid w:val="26B53E23"/>
    <w:rsid w:val="26CE7A53"/>
    <w:rsid w:val="27063F84"/>
    <w:rsid w:val="27237341"/>
    <w:rsid w:val="2730CA57"/>
    <w:rsid w:val="275EC36A"/>
    <w:rsid w:val="27706216"/>
    <w:rsid w:val="27893BAA"/>
    <w:rsid w:val="27A5B273"/>
    <w:rsid w:val="27B4E199"/>
    <w:rsid w:val="2847AC82"/>
    <w:rsid w:val="286F3DB5"/>
    <w:rsid w:val="288A0B8F"/>
    <w:rsid w:val="289E9726"/>
    <w:rsid w:val="28F902CA"/>
    <w:rsid w:val="29028097"/>
    <w:rsid w:val="29228E40"/>
    <w:rsid w:val="2922D7B0"/>
    <w:rsid w:val="29D83247"/>
    <w:rsid w:val="29EA7121"/>
    <w:rsid w:val="2A2A9E7C"/>
    <w:rsid w:val="2AB11816"/>
    <w:rsid w:val="2ABD1ADB"/>
    <w:rsid w:val="2ACCDC53"/>
    <w:rsid w:val="2AE2CAA5"/>
    <w:rsid w:val="2AF195A1"/>
    <w:rsid w:val="2B064A33"/>
    <w:rsid w:val="2B0A5022"/>
    <w:rsid w:val="2B31F1E2"/>
    <w:rsid w:val="2B77506F"/>
    <w:rsid w:val="2BB55E15"/>
    <w:rsid w:val="2BBF4A3E"/>
    <w:rsid w:val="2BCB3F55"/>
    <w:rsid w:val="2C021C73"/>
    <w:rsid w:val="2C073AB7"/>
    <w:rsid w:val="2C346230"/>
    <w:rsid w:val="2C7861B0"/>
    <w:rsid w:val="2CB84467"/>
    <w:rsid w:val="2CCA7691"/>
    <w:rsid w:val="2CD5CD71"/>
    <w:rsid w:val="2CF2DF5C"/>
    <w:rsid w:val="2D0BE279"/>
    <w:rsid w:val="2D0D4A80"/>
    <w:rsid w:val="2D611F14"/>
    <w:rsid w:val="2D9D860B"/>
    <w:rsid w:val="2DACC71A"/>
    <w:rsid w:val="2DE12291"/>
    <w:rsid w:val="2DF0455A"/>
    <w:rsid w:val="2DF32CE5"/>
    <w:rsid w:val="2E36C9A4"/>
    <w:rsid w:val="2E64A993"/>
    <w:rsid w:val="2E77BD8D"/>
    <w:rsid w:val="2E80A257"/>
    <w:rsid w:val="2E989E11"/>
    <w:rsid w:val="2ED92302"/>
    <w:rsid w:val="2EE790EF"/>
    <w:rsid w:val="2EF192E6"/>
    <w:rsid w:val="2F27AAC4"/>
    <w:rsid w:val="2F690BDD"/>
    <w:rsid w:val="2F6A4884"/>
    <w:rsid w:val="2F794823"/>
    <w:rsid w:val="2FD5E267"/>
    <w:rsid w:val="2FF4DB7D"/>
    <w:rsid w:val="2FF5DBFF"/>
    <w:rsid w:val="2FFEDAEE"/>
    <w:rsid w:val="30171420"/>
    <w:rsid w:val="3030FEFF"/>
    <w:rsid w:val="3055139E"/>
    <w:rsid w:val="3067BFD1"/>
    <w:rsid w:val="30EF8E1A"/>
    <w:rsid w:val="31019E15"/>
    <w:rsid w:val="3167361E"/>
    <w:rsid w:val="31B23D4D"/>
    <w:rsid w:val="3226822F"/>
    <w:rsid w:val="322E32B4"/>
    <w:rsid w:val="32554C9A"/>
    <w:rsid w:val="326F107C"/>
    <w:rsid w:val="32AF24EF"/>
    <w:rsid w:val="330718A3"/>
    <w:rsid w:val="332FB2EA"/>
    <w:rsid w:val="335E2B7B"/>
    <w:rsid w:val="3373F469"/>
    <w:rsid w:val="33AE5D84"/>
    <w:rsid w:val="33CED37E"/>
    <w:rsid w:val="34744AD7"/>
    <w:rsid w:val="34799079"/>
    <w:rsid w:val="35472E1F"/>
    <w:rsid w:val="355CFD08"/>
    <w:rsid w:val="35A06AC9"/>
    <w:rsid w:val="35A3DCC4"/>
    <w:rsid w:val="36196B9A"/>
    <w:rsid w:val="36299191"/>
    <w:rsid w:val="366E4A39"/>
    <w:rsid w:val="3675C9D9"/>
    <w:rsid w:val="3680E60A"/>
    <w:rsid w:val="370F91AF"/>
    <w:rsid w:val="37272800"/>
    <w:rsid w:val="3832632F"/>
    <w:rsid w:val="38540F7F"/>
    <w:rsid w:val="3878DA43"/>
    <w:rsid w:val="38E66C5A"/>
    <w:rsid w:val="392C7BAF"/>
    <w:rsid w:val="3932A9C6"/>
    <w:rsid w:val="3960B065"/>
    <w:rsid w:val="3967815E"/>
    <w:rsid w:val="39A32952"/>
    <w:rsid w:val="39B2A96D"/>
    <w:rsid w:val="39E273F5"/>
    <w:rsid w:val="39FBAD9B"/>
    <w:rsid w:val="3A143A4C"/>
    <w:rsid w:val="3A56DA33"/>
    <w:rsid w:val="3A9FE082"/>
    <w:rsid w:val="3AAE4C7D"/>
    <w:rsid w:val="3AC55620"/>
    <w:rsid w:val="3AF42FA6"/>
    <w:rsid w:val="3B1509D7"/>
    <w:rsid w:val="3B62298F"/>
    <w:rsid w:val="3B7E7B26"/>
    <w:rsid w:val="3B97B33C"/>
    <w:rsid w:val="3BB2BC2A"/>
    <w:rsid w:val="3C5E4458"/>
    <w:rsid w:val="3C9521F9"/>
    <w:rsid w:val="3CA4EB02"/>
    <w:rsid w:val="3CF4D794"/>
    <w:rsid w:val="3D385FF4"/>
    <w:rsid w:val="3D432DE0"/>
    <w:rsid w:val="3D839464"/>
    <w:rsid w:val="3DA52EFD"/>
    <w:rsid w:val="3DE0F8F7"/>
    <w:rsid w:val="3E5DED08"/>
    <w:rsid w:val="3E71F5DB"/>
    <w:rsid w:val="3E77D7AC"/>
    <w:rsid w:val="3E9F180E"/>
    <w:rsid w:val="3ECD6F91"/>
    <w:rsid w:val="3ECD87F2"/>
    <w:rsid w:val="3F03D869"/>
    <w:rsid w:val="3F0E1AAF"/>
    <w:rsid w:val="3F63F6E0"/>
    <w:rsid w:val="3F65865D"/>
    <w:rsid w:val="401F9D99"/>
    <w:rsid w:val="40328FC1"/>
    <w:rsid w:val="405B43D1"/>
    <w:rsid w:val="4065F346"/>
    <w:rsid w:val="406C4144"/>
    <w:rsid w:val="407FFFA1"/>
    <w:rsid w:val="40D52075"/>
    <w:rsid w:val="40DF18E9"/>
    <w:rsid w:val="414F2C71"/>
    <w:rsid w:val="421AC361"/>
    <w:rsid w:val="4230A0A3"/>
    <w:rsid w:val="4276F143"/>
    <w:rsid w:val="42F78617"/>
    <w:rsid w:val="434721B0"/>
    <w:rsid w:val="43537714"/>
    <w:rsid w:val="436714AC"/>
    <w:rsid w:val="4399563D"/>
    <w:rsid w:val="439A5097"/>
    <w:rsid w:val="439FD5D3"/>
    <w:rsid w:val="440E84E2"/>
    <w:rsid w:val="44213938"/>
    <w:rsid w:val="4421BBF4"/>
    <w:rsid w:val="4428A0BE"/>
    <w:rsid w:val="445FF72C"/>
    <w:rsid w:val="448A09AB"/>
    <w:rsid w:val="451EDE2A"/>
    <w:rsid w:val="45340F26"/>
    <w:rsid w:val="4561AF49"/>
    <w:rsid w:val="4590B686"/>
    <w:rsid w:val="4593373D"/>
    <w:rsid w:val="45C7AFD7"/>
    <w:rsid w:val="46346856"/>
    <w:rsid w:val="4698277E"/>
    <w:rsid w:val="46CF324B"/>
    <w:rsid w:val="4736000A"/>
    <w:rsid w:val="4767C883"/>
    <w:rsid w:val="479168A0"/>
    <w:rsid w:val="4795A044"/>
    <w:rsid w:val="47C2A52A"/>
    <w:rsid w:val="47C723E1"/>
    <w:rsid w:val="48062993"/>
    <w:rsid w:val="483B60DF"/>
    <w:rsid w:val="483F9315"/>
    <w:rsid w:val="489102DD"/>
    <w:rsid w:val="48921701"/>
    <w:rsid w:val="48ED53DF"/>
    <w:rsid w:val="49999A3C"/>
    <w:rsid w:val="49CC7B66"/>
    <w:rsid w:val="4A3489F3"/>
    <w:rsid w:val="4A58ECB3"/>
    <w:rsid w:val="4A740D4D"/>
    <w:rsid w:val="4A97034D"/>
    <w:rsid w:val="4AACA57D"/>
    <w:rsid w:val="4ADB6839"/>
    <w:rsid w:val="4AF70559"/>
    <w:rsid w:val="4B189968"/>
    <w:rsid w:val="4B6BC0BC"/>
    <w:rsid w:val="4BCFA61E"/>
    <w:rsid w:val="4BF86AB2"/>
    <w:rsid w:val="4CC816A6"/>
    <w:rsid w:val="4CF51216"/>
    <w:rsid w:val="4D0FBFAC"/>
    <w:rsid w:val="4D112CB9"/>
    <w:rsid w:val="4D339902"/>
    <w:rsid w:val="4D3A71BA"/>
    <w:rsid w:val="4D3B8C8C"/>
    <w:rsid w:val="4D44CD9A"/>
    <w:rsid w:val="4D856720"/>
    <w:rsid w:val="4D87D7C1"/>
    <w:rsid w:val="4DBD9EFA"/>
    <w:rsid w:val="4DC0948E"/>
    <w:rsid w:val="4E8CF1F4"/>
    <w:rsid w:val="4EC4B4A8"/>
    <w:rsid w:val="4EE87003"/>
    <w:rsid w:val="4EFAFF9D"/>
    <w:rsid w:val="4F169F97"/>
    <w:rsid w:val="4F3880A1"/>
    <w:rsid w:val="4F514E37"/>
    <w:rsid w:val="4F5774A6"/>
    <w:rsid w:val="4F7927D6"/>
    <w:rsid w:val="4F864D58"/>
    <w:rsid w:val="4F94B6E1"/>
    <w:rsid w:val="4FAFCA86"/>
    <w:rsid w:val="4FB113F5"/>
    <w:rsid w:val="4FB1F521"/>
    <w:rsid w:val="4FDBCB81"/>
    <w:rsid w:val="5053773E"/>
    <w:rsid w:val="509F8825"/>
    <w:rsid w:val="50C78C26"/>
    <w:rsid w:val="50CF0DA7"/>
    <w:rsid w:val="5113251A"/>
    <w:rsid w:val="511B0938"/>
    <w:rsid w:val="512601CA"/>
    <w:rsid w:val="512A1BDF"/>
    <w:rsid w:val="513A005E"/>
    <w:rsid w:val="520CC0E1"/>
    <w:rsid w:val="522369D4"/>
    <w:rsid w:val="5240B11B"/>
    <w:rsid w:val="5245DAFE"/>
    <w:rsid w:val="52774FD8"/>
    <w:rsid w:val="5285293E"/>
    <w:rsid w:val="52AA9385"/>
    <w:rsid w:val="52B8E6CF"/>
    <w:rsid w:val="5320BFCB"/>
    <w:rsid w:val="5322F4DA"/>
    <w:rsid w:val="532CBC01"/>
    <w:rsid w:val="532F41BC"/>
    <w:rsid w:val="53330C71"/>
    <w:rsid w:val="5366F945"/>
    <w:rsid w:val="53733FB3"/>
    <w:rsid w:val="53E673CF"/>
    <w:rsid w:val="540FC7BF"/>
    <w:rsid w:val="547333BF"/>
    <w:rsid w:val="54B643AB"/>
    <w:rsid w:val="555DE218"/>
    <w:rsid w:val="556EC807"/>
    <w:rsid w:val="55911854"/>
    <w:rsid w:val="55BAFBF4"/>
    <w:rsid w:val="55CA72C6"/>
    <w:rsid w:val="55DBAB06"/>
    <w:rsid w:val="561620E8"/>
    <w:rsid w:val="567B73B0"/>
    <w:rsid w:val="56A0FECD"/>
    <w:rsid w:val="56A744C6"/>
    <w:rsid w:val="56C9DC1C"/>
    <w:rsid w:val="57275CA7"/>
    <w:rsid w:val="573A33D7"/>
    <w:rsid w:val="575C3C4A"/>
    <w:rsid w:val="575D00AE"/>
    <w:rsid w:val="575E3762"/>
    <w:rsid w:val="576A347D"/>
    <w:rsid w:val="57B9481D"/>
    <w:rsid w:val="57E32249"/>
    <w:rsid w:val="57E833FC"/>
    <w:rsid w:val="57EC866A"/>
    <w:rsid w:val="58089A7F"/>
    <w:rsid w:val="58200725"/>
    <w:rsid w:val="584465C7"/>
    <w:rsid w:val="58450E5B"/>
    <w:rsid w:val="5864FEB1"/>
    <w:rsid w:val="587604F8"/>
    <w:rsid w:val="589B1F7D"/>
    <w:rsid w:val="58CF81FB"/>
    <w:rsid w:val="590375A2"/>
    <w:rsid w:val="5A1EF6D7"/>
    <w:rsid w:val="5A694F23"/>
    <w:rsid w:val="5A7335FA"/>
    <w:rsid w:val="5ADD93FF"/>
    <w:rsid w:val="5AE21DEE"/>
    <w:rsid w:val="5AEAB3B1"/>
    <w:rsid w:val="5B72D9E1"/>
    <w:rsid w:val="5BAD2D0F"/>
    <w:rsid w:val="5BD9A9E3"/>
    <w:rsid w:val="5C0A5BF4"/>
    <w:rsid w:val="5C6B187C"/>
    <w:rsid w:val="5CDE7689"/>
    <w:rsid w:val="5CFFE577"/>
    <w:rsid w:val="5D0142AD"/>
    <w:rsid w:val="5D4514E2"/>
    <w:rsid w:val="5D53D3E3"/>
    <w:rsid w:val="5DF7DA35"/>
    <w:rsid w:val="5E202CAE"/>
    <w:rsid w:val="5E2363F4"/>
    <w:rsid w:val="5E311EDB"/>
    <w:rsid w:val="5E524A81"/>
    <w:rsid w:val="5E7ECCB2"/>
    <w:rsid w:val="5EDF2A3A"/>
    <w:rsid w:val="5EF67F57"/>
    <w:rsid w:val="5F169013"/>
    <w:rsid w:val="5F303DFF"/>
    <w:rsid w:val="5F5828FB"/>
    <w:rsid w:val="5F838D79"/>
    <w:rsid w:val="5FEB6EC3"/>
    <w:rsid w:val="606098CF"/>
    <w:rsid w:val="608A2844"/>
    <w:rsid w:val="6093D36E"/>
    <w:rsid w:val="6096774D"/>
    <w:rsid w:val="609E55E9"/>
    <w:rsid w:val="60B253BD"/>
    <w:rsid w:val="60D00B58"/>
    <w:rsid w:val="611B9ECD"/>
    <w:rsid w:val="61A43F0C"/>
    <w:rsid w:val="61ADDC90"/>
    <w:rsid w:val="61C888C1"/>
    <w:rsid w:val="61E38D33"/>
    <w:rsid w:val="61F45BCA"/>
    <w:rsid w:val="624A0F8E"/>
    <w:rsid w:val="624EBE11"/>
    <w:rsid w:val="62845316"/>
    <w:rsid w:val="628C2686"/>
    <w:rsid w:val="629BE1ED"/>
    <w:rsid w:val="62EC94E2"/>
    <w:rsid w:val="62F2F130"/>
    <w:rsid w:val="63259F48"/>
    <w:rsid w:val="63B5818A"/>
    <w:rsid w:val="63F7E80D"/>
    <w:rsid w:val="640D0AC4"/>
    <w:rsid w:val="641D974C"/>
    <w:rsid w:val="64250E30"/>
    <w:rsid w:val="642736DE"/>
    <w:rsid w:val="64897D9A"/>
    <w:rsid w:val="649B3AC9"/>
    <w:rsid w:val="64E28ABF"/>
    <w:rsid w:val="64EBD275"/>
    <w:rsid w:val="650A50F9"/>
    <w:rsid w:val="6524082F"/>
    <w:rsid w:val="6562E005"/>
    <w:rsid w:val="659B2A84"/>
    <w:rsid w:val="65C406FC"/>
    <w:rsid w:val="65D0D27B"/>
    <w:rsid w:val="66140B33"/>
    <w:rsid w:val="664EC970"/>
    <w:rsid w:val="6658260C"/>
    <w:rsid w:val="66B98D76"/>
    <w:rsid w:val="66E1ED6F"/>
    <w:rsid w:val="673787BD"/>
    <w:rsid w:val="67408CDD"/>
    <w:rsid w:val="67637791"/>
    <w:rsid w:val="67922F3F"/>
    <w:rsid w:val="67AD8145"/>
    <w:rsid w:val="67B8C5E8"/>
    <w:rsid w:val="67CDA7D7"/>
    <w:rsid w:val="67FE5060"/>
    <w:rsid w:val="68204382"/>
    <w:rsid w:val="683BC854"/>
    <w:rsid w:val="687D97DF"/>
    <w:rsid w:val="68BD8DE2"/>
    <w:rsid w:val="69084DBE"/>
    <w:rsid w:val="6929A316"/>
    <w:rsid w:val="69AA5C47"/>
    <w:rsid w:val="69C3E465"/>
    <w:rsid w:val="6A05E543"/>
    <w:rsid w:val="6A126536"/>
    <w:rsid w:val="6A51B8FB"/>
    <w:rsid w:val="6A7A49A2"/>
    <w:rsid w:val="6A7BDB62"/>
    <w:rsid w:val="6AA41080"/>
    <w:rsid w:val="6B140827"/>
    <w:rsid w:val="6B646307"/>
    <w:rsid w:val="6B749588"/>
    <w:rsid w:val="6C3143AF"/>
    <w:rsid w:val="6CB3D3B7"/>
    <w:rsid w:val="6CFB65C7"/>
    <w:rsid w:val="6D27073A"/>
    <w:rsid w:val="6D902FB1"/>
    <w:rsid w:val="6E05E2DF"/>
    <w:rsid w:val="6E2DA7F2"/>
    <w:rsid w:val="6E4BD805"/>
    <w:rsid w:val="6E6A0D90"/>
    <w:rsid w:val="6E769801"/>
    <w:rsid w:val="6EA51917"/>
    <w:rsid w:val="6EFC622E"/>
    <w:rsid w:val="6F20048D"/>
    <w:rsid w:val="6F6C560C"/>
    <w:rsid w:val="6FA420A3"/>
    <w:rsid w:val="6FC83A2A"/>
    <w:rsid w:val="700EE310"/>
    <w:rsid w:val="7010928F"/>
    <w:rsid w:val="70206D8F"/>
    <w:rsid w:val="704BBB7B"/>
    <w:rsid w:val="709E66F9"/>
    <w:rsid w:val="70B7E83A"/>
    <w:rsid w:val="7153B8A7"/>
    <w:rsid w:val="71DA69C0"/>
    <w:rsid w:val="72064234"/>
    <w:rsid w:val="724758C3"/>
    <w:rsid w:val="7260566B"/>
    <w:rsid w:val="7278825D"/>
    <w:rsid w:val="7296B78B"/>
    <w:rsid w:val="729FFFE7"/>
    <w:rsid w:val="72B03671"/>
    <w:rsid w:val="72B2865A"/>
    <w:rsid w:val="735D7C71"/>
    <w:rsid w:val="7371A802"/>
    <w:rsid w:val="738BE95B"/>
    <w:rsid w:val="73BB45DD"/>
    <w:rsid w:val="74818EBF"/>
    <w:rsid w:val="74988F7E"/>
    <w:rsid w:val="749A92CA"/>
    <w:rsid w:val="749C5678"/>
    <w:rsid w:val="74A439C3"/>
    <w:rsid w:val="74B9169D"/>
    <w:rsid w:val="74E3B2BA"/>
    <w:rsid w:val="75909258"/>
    <w:rsid w:val="759AE98C"/>
    <w:rsid w:val="763547D7"/>
    <w:rsid w:val="7672ADF9"/>
    <w:rsid w:val="76B25F2C"/>
    <w:rsid w:val="76BF066E"/>
    <w:rsid w:val="76DBD96F"/>
    <w:rsid w:val="77039FC4"/>
    <w:rsid w:val="771C67D8"/>
    <w:rsid w:val="773AD5D2"/>
    <w:rsid w:val="775F3169"/>
    <w:rsid w:val="776FE933"/>
    <w:rsid w:val="777BB518"/>
    <w:rsid w:val="77EF5F90"/>
    <w:rsid w:val="7813D14D"/>
    <w:rsid w:val="781D2032"/>
    <w:rsid w:val="784EFC22"/>
    <w:rsid w:val="785BACF9"/>
    <w:rsid w:val="78628966"/>
    <w:rsid w:val="78939C8C"/>
    <w:rsid w:val="789659AD"/>
    <w:rsid w:val="78A600B1"/>
    <w:rsid w:val="78AAB0A8"/>
    <w:rsid w:val="78BABAC7"/>
    <w:rsid w:val="78BB2A9A"/>
    <w:rsid w:val="78D48DC4"/>
    <w:rsid w:val="78E68418"/>
    <w:rsid w:val="78E79D4B"/>
    <w:rsid w:val="79B0E5B2"/>
    <w:rsid w:val="7A2E2056"/>
    <w:rsid w:val="7A3568FB"/>
    <w:rsid w:val="7A38503C"/>
    <w:rsid w:val="7AC637DC"/>
    <w:rsid w:val="7B36C041"/>
    <w:rsid w:val="7B6388DF"/>
    <w:rsid w:val="7B6F1A11"/>
    <w:rsid w:val="7B973C9A"/>
    <w:rsid w:val="7C14CE6E"/>
    <w:rsid w:val="7C258001"/>
    <w:rsid w:val="7C380889"/>
    <w:rsid w:val="7CD0B336"/>
    <w:rsid w:val="7D1D7D70"/>
    <w:rsid w:val="7D1E9C13"/>
    <w:rsid w:val="7D26CB23"/>
    <w:rsid w:val="7D6AE92A"/>
    <w:rsid w:val="7D779175"/>
    <w:rsid w:val="7D82B9EE"/>
    <w:rsid w:val="7DB0726D"/>
    <w:rsid w:val="7DD555B7"/>
    <w:rsid w:val="7DDC4B7E"/>
    <w:rsid w:val="7DE5417A"/>
    <w:rsid w:val="7DF2A45A"/>
    <w:rsid w:val="7E1D782D"/>
    <w:rsid w:val="7E2F3510"/>
    <w:rsid w:val="7E576145"/>
    <w:rsid w:val="7E71DC87"/>
    <w:rsid w:val="7E87C7FC"/>
    <w:rsid w:val="7EBE7E86"/>
    <w:rsid w:val="7F1DB6D9"/>
    <w:rsid w:val="7F255F0C"/>
    <w:rsid w:val="7F33528B"/>
    <w:rsid w:val="7F49ADA4"/>
    <w:rsid w:val="7F72D69D"/>
    <w:rsid w:val="7F7D0141"/>
    <w:rsid w:val="7F8261D4"/>
    <w:rsid w:val="7FCAB369"/>
    <w:rsid w:val="7FDFF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060DB1CB-6944-48AA-9418-4F69FC74C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26"/>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38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53879"/>
    <w:rPr>
      <w:rFonts w:ascii="Arial" w:hAnsi="Arial"/>
      <w:spacing w:val="2"/>
      <w:lang w:val="en-US" w:eastAsia="en-US"/>
    </w:rPr>
  </w:style>
  <w:style w:type="paragraph" w:customStyle="1" w:styleId="Agreement">
    <w:name w:val="Agreement"/>
    <w:basedOn w:val="Normal"/>
    <w:next w:val="Doc-text2"/>
    <w:qFormat/>
    <w:rsid w:val="004D46CB"/>
    <w:pPr>
      <w:numPr>
        <w:numId w:val="18"/>
      </w:numPr>
      <w:tabs>
        <w:tab w:val="clear" w:pos="1494"/>
        <w:tab w:val="num" w:pos="1619"/>
      </w:tabs>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4EDD05D1-25B4-483E-9179-B9B5AED9A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281</TotalTime>
  <Pages>7</Pages>
  <Words>3305</Words>
  <Characters>16264</Characters>
  <Application>Microsoft Office Word</Application>
  <DocSecurity>0</DocSecurity>
  <Lines>271</Lines>
  <Paragraphs>147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19422</CharactersWithSpaces>
  <SharedDoc>false</SharedDoc>
  <HyperlinkBase/>
  <HLinks>
    <vt:vector size="66" baseType="variant">
      <vt:variant>
        <vt:i4>3211271</vt:i4>
      </vt:variant>
      <vt:variant>
        <vt:i4>39</vt:i4>
      </vt:variant>
      <vt:variant>
        <vt:i4>0</vt:i4>
      </vt:variant>
      <vt:variant>
        <vt:i4>5</vt:i4>
      </vt:variant>
      <vt:variant>
        <vt:lpwstr>http://www.3gpp.org/ftp/tsg_ran/TSG_RAN/TSGR_97e/Docs/RP-222332.zip</vt:lpwstr>
      </vt:variant>
      <vt:variant>
        <vt:lpwstr/>
      </vt:variant>
      <vt:variant>
        <vt:i4>1048631</vt:i4>
      </vt:variant>
      <vt:variant>
        <vt:i4>35</vt:i4>
      </vt:variant>
      <vt:variant>
        <vt:i4>0</vt:i4>
      </vt:variant>
      <vt:variant>
        <vt:i4>5</vt:i4>
      </vt:variant>
      <vt:variant>
        <vt:lpwstr/>
      </vt:variant>
      <vt:variant>
        <vt:lpwstr>_Toc115202364</vt:lpwstr>
      </vt:variant>
      <vt:variant>
        <vt:i4>1048631</vt:i4>
      </vt:variant>
      <vt:variant>
        <vt:i4>32</vt:i4>
      </vt:variant>
      <vt:variant>
        <vt:i4>0</vt:i4>
      </vt:variant>
      <vt:variant>
        <vt:i4>5</vt:i4>
      </vt:variant>
      <vt:variant>
        <vt:lpwstr/>
      </vt:variant>
      <vt:variant>
        <vt:lpwstr>_Toc115202363</vt:lpwstr>
      </vt:variant>
      <vt:variant>
        <vt:i4>1048631</vt:i4>
      </vt:variant>
      <vt:variant>
        <vt:i4>29</vt:i4>
      </vt:variant>
      <vt:variant>
        <vt:i4>0</vt:i4>
      </vt:variant>
      <vt:variant>
        <vt:i4>5</vt:i4>
      </vt:variant>
      <vt:variant>
        <vt:lpwstr/>
      </vt:variant>
      <vt:variant>
        <vt:lpwstr>_Toc115202362</vt:lpwstr>
      </vt:variant>
      <vt:variant>
        <vt:i4>1048631</vt:i4>
      </vt:variant>
      <vt:variant>
        <vt:i4>26</vt:i4>
      </vt:variant>
      <vt:variant>
        <vt:i4>0</vt:i4>
      </vt:variant>
      <vt:variant>
        <vt:i4>5</vt:i4>
      </vt:variant>
      <vt:variant>
        <vt:lpwstr/>
      </vt:variant>
      <vt:variant>
        <vt:lpwstr>_Toc115202361</vt:lpwstr>
      </vt:variant>
      <vt:variant>
        <vt:i4>1048631</vt:i4>
      </vt:variant>
      <vt:variant>
        <vt:i4>23</vt:i4>
      </vt:variant>
      <vt:variant>
        <vt:i4>0</vt:i4>
      </vt:variant>
      <vt:variant>
        <vt:i4>5</vt:i4>
      </vt:variant>
      <vt:variant>
        <vt:lpwstr/>
      </vt:variant>
      <vt:variant>
        <vt:lpwstr>_Toc115202360</vt:lpwstr>
      </vt:variant>
      <vt:variant>
        <vt:i4>1245239</vt:i4>
      </vt:variant>
      <vt:variant>
        <vt:i4>20</vt:i4>
      </vt:variant>
      <vt:variant>
        <vt:i4>0</vt:i4>
      </vt:variant>
      <vt:variant>
        <vt:i4>5</vt:i4>
      </vt:variant>
      <vt:variant>
        <vt:lpwstr/>
      </vt:variant>
      <vt:variant>
        <vt:lpwstr>_Toc115202359</vt:lpwstr>
      </vt:variant>
      <vt:variant>
        <vt:i4>1245239</vt:i4>
      </vt:variant>
      <vt:variant>
        <vt:i4>17</vt:i4>
      </vt:variant>
      <vt:variant>
        <vt:i4>0</vt:i4>
      </vt:variant>
      <vt:variant>
        <vt:i4>5</vt:i4>
      </vt:variant>
      <vt:variant>
        <vt:lpwstr/>
      </vt:variant>
      <vt:variant>
        <vt:lpwstr>_Toc115202358</vt:lpwstr>
      </vt:variant>
      <vt:variant>
        <vt:i4>1245239</vt:i4>
      </vt:variant>
      <vt:variant>
        <vt:i4>14</vt:i4>
      </vt:variant>
      <vt:variant>
        <vt:i4>0</vt:i4>
      </vt:variant>
      <vt:variant>
        <vt:i4>5</vt:i4>
      </vt:variant>
      <vt:variant>
        <vt:lpwstr/>
      </vt:variant>
      <vt:variant>
        <vt:lpwstr>_Toc115202357</vt:lpwstr>
      </vt:variant>
      <vt:variant>
        <vt:i4>1245239</vt:i4>
      </vt:variant>
      <vt:variant>
        <vt:i4>11</vt:i4>
      </vt:variant>
      <vt:variant>
        <vt:i4>0</vt:i4>
      </vt:variant>
      <vt:variant>
        <vt:i4>5</vt:i4>
      </vt:variant>
      <vt:variant>
        <vt:lpwstr/>
      </vt:variant>
      <vt:variant>
        <vt:lpwstr>_Toc115202356</vt:lpwstr>
      </vt:variant>
      <vt:variant>
        <vt:i4>1245239</vt:i4>
      </vt:variant>
      <vt:variant>
        <vt:i4>8</vt:i4>
      </vt:variant>
      <vt:variant>
        <vt:i4>0</vt:i4>
      </vt:variant>
      <vt:variant>
        <vt:i4>5</vt:i4>
      </vt:variant>
      <vt:variant>
        <vt:lpwstr/>
      </vt:variant>
      <vt:variant>
        <vt:lpwstr>_Toc115202355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1407</cp:revision>
  <cp:lastPrinted>2008-02-01T10:09:00Z</cp:lastPrinted>
  <dcterms:created xsi:type="dcterms:W3CDTF">2022-06-24T16:54:00Z</dcterms:created>
  <dcterms:modified xsi:type="dcterms:W3CDTF">2022-09-29T22:02:00Z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